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lang w:val="en-US" w:eastAsia="zh-CN"/>
        </w:rPr>
      </w:pPr>
      <w: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t>广东生态工程职业学院2024大学生创新创业项目培育服务项目</w:t>
      </w:r>
      <w:r>
        <w:rPr>
          <w:rFonts w:hint="eastAsia" w:asciiTheme="majorEastAsia" w:hAnsiTheme="majorEastAsia" w:eastAsiaTheme="majorEastAsia" w:cstheme="majorEastAsia"/>
          <w:b/>
          <w:sz w:val="36"/>
          <w:szCs w:val="36"/>
          <w:lang w:val="en-US" w:eastAsia="zh-CN"/>
        </w:rPr>
        <w:t>需求书</w:t>
      </w:r>
    </w:p>
    <w:p>
      <w:pPr>
        <w:spacing w:line="360" w:lineRule="auto"/>
        <w:jc w:val="left"/>
        <w:rPr>
          <w:rFonts w:hint="eastAsia" w:ascii="宋体" w:hAnsi="宋体" w:eastAsia="宋体" w:cs="宋体"/>
          <w:b w:val="0"/>
          <w:bCs w:val="0"/>
          <w:sz w:val="28"/>
          <w:szCs w:val="28"/>
        </w:rPr>
      </w:pPr>
    </w:p>
    <w:p>
      <w:pPr>
        <w:pStyle w:val="15"/>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default" w:ascii="宋体" w:hAnsi="宋体" w:eastAsia="宋体" w:cs="宋体"/>
          <w:b w:val="0"/>
          <w:bCs/>
          <w:kern w:val="2"/>
          <w:sz w:val="28"/>
          <w:szCs w:val="28"/>
          <w:lang w:val="en-US" w:eastAsia="zh-CN" w:bidi="ar-SA"/>
        </w:rPr>
      </w:pPr>
      <w:r>
        <w:rPr>
          <w:rFonts w:hint="eastAsia" w:ascii="宋体" w:hAnsi="宋体" w:eastAsia="宋体" w:cs="宋体"/>
          <w:b/>
          <w:bCs w:val="0"/>
          <w:kern w:val="2"/>
          <w:sz w:val="28"/>
          <w:szCs w:val="28"/>
          <w:lang w:val="en-US" w:eastAsia="zh-CN" w:bidi="ar-SA"/>
        </w:rPr>
        <w:t>项目名称:</w:t>
      </w:r>
      <w:r>
        <w:rPr>
          <w:rFonts w:hint="eastAsia" w:ascii="宋体" w:hAnsi="宋体" w:eastAsia="宋体" w:cs="宋体"/>
          <w:b w:val="0"/>
          <w:bCs/>
          <w:kern w:val="2"/>
          <w:sz w:val="28"/>
          <w:szCs w:val="28"/>
          <w:lang w:val="en-US" w:eastAsia="zh-CN" w:bidi="ar-SA"/>
        </w:rPr>
        <w:t>广东生态工程职业学院2024大学生创新创业项目培育服务项目</w:t>
      </w:r>
    </w:p>
    <w:p>
      <w:pPr>
        <w:pStyle w:val="15"/>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eastAsia"/>
        </w:rPr>
      </w:pPr>
      <w:r>
        <w:rPr>
          <w:rFonts w:hint="eastAsia" w:ascii="宋体" w:hAnsi="宋体" w:eastAsia="宋体" w:cs="宋体"/>
          <w:b/>
          <w:bCs w:val="0"/>
          <w:kern w:val="2"/>
          <w:sz w:val="28"/>
          <w:szCs w:val="28"/>
          <w:lang w:val="en-US" w:eastAsia="zh-CN" w:bidi="ar-SA"/>
        </w:rPr>
        <w:t>项目预算：</w:t>
      </w:r>
      <w:r>
        <w:rPr>
          <w:rFonts w:hint="eastAsia" w:ascii="宋体" w:hAnsi="宋体" w:eastAsia="宋体" w:cs="宋体"/>
          <w:b w:val="0"/>
          <w:bCs/>
          <w:kern w:val="2"/>
          <w:sz w:val="28"/>
          <w:szCs w:val="28"/>
          <w:lang w:val="en-US" w:eastAsia="zh-CN" w:bidi="ar-SA"/>
        </w:rPr>
        <w:t>96000.00元</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default" w:ascii="宋体" w:hAnsi="宋体" w:cs="宋体" w:eastAsiaTheme="minorEastAsia"/>
          <w:b w:val="0"/>
          <w:bCs w:val="0"/>
          <w:sz w:val="28"/>
          <w:szCs w:val="28"/>
          <w:lang w:val="en-US" w:eastAsia="zh-CN"/>
        </w:rPr>
      </w:pPr>
      <w:r>
        <w:rPr>
          <w:rFonts w:hint="eastAsia" w:ascii="宋体" w:hAnsi="宋体" w:eastAsia="宋体" w:cs="宋体"/>
          <w:b/>
          <w:bCs/>
          <w:sz w:val="28"/>
          <w:szCs w:val="28"/>
          <w:lang w:val="en-US" w:eastAsia="zh-CN"/>
        </w:rPr>
        <w:t>建设</w:t>
      </w:r>
      <w:r>
        <w:rPr>
          <w:rFonts w:hint="eastAsia" w:ascii="宋体" w:hAnsi="宋体" w:eastAsia="宋体" w:cs="宋体"/>
          <w:b/>
          <w:bCs/>
          <w:sz w:val="28"/>
          <w:szCs w:val="28"/>
        </w:rPr>
        <w:t>地址:</w:t>
      </w:r>
      <w:r>
        <w:rPr>
          <w:rFonts w:hint="eastAsia" w:ascii="宋体" w:hAnsi="宋体" w:cs="宋体"/>
          <w:b w:val="0"/>
          <w:bCs w:val="0"/>
          <w:sz w:val="28"/>
          <w:szCs w:val="28"/>
          <w:lang w:val="en-US" w:eastAsia="zh-CN"/>
        </w:rPr>
        <w:t xml:space="preserve"> </w:t>
      </w:r>
      <w:r>
        <w:rPr>
          <w:rFonts w:hint="eastAsia" w:ascii="宋体" w:hAnsi="宋体" w:eastAsia="宋体" w:cs="宋体"/>
          <w:b w:val="0"/>
          <w:bCs w:val="0"/>
          <w:sz w:val="28"/>
          <w:szCs w:val="28"/>
          <w:lang w:val="en-US" w:eastAsia="zh-CN"/>
        </w:rPr>
        <w:t>广州市天河区广汕一路297号</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val="0"/>
          <w:bCs w:val="0"/>
          <w:sz w:val="28"/>
          <w:szCs w:val="28"/>
          <w:lang w:val="en-US" w:eastAsia="zh-CN"/>
        </w:rPr>
      </w:pPr>
      <w:r>
        <w:rPr>
          <w:rFonts w:hint="eastAsia" w:ascii="宋体" w:hAnsi="宋体" w:cs="宋体"/>
          <w:b/>
          <w:bCs/>
          <w:sz w:val="28"/>
          <w:szCs w:val="28"/>
          <w:lang w:val="en-US" w:eastAsia="zh-CN"/>
        </w:rPr>
        <w:t>项目报价：</w:t>
      </w:r>
      <w:r>
        <w:rPr>
          <w:rFonts w:hint="eastAsia" w:ascii="宋体" w:hAnsi="宋体" w:cs="宋体"/>
          <w:b w:val="0"/>
          <w:bCs w:val="0"/>
          <w:sz w:val="28"/>
          <w:szCs w:val="28"/>
          <w:lang w:val="en-US" w:eastAsia="zh-CN"/>
        </w:rPr>
        <w:t>超过预算金额则视为无效报价</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供应商须知：</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zh-CN" w:eastAsia="zh-CN"/>
        </w:rPr>
        <w:t>供应商应具备《政府采购法》第二十二条规定的条件。</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投标人是具有独立承担民事责任能力的法人或其他组织；（提供营业执照、税务登记证及组织机构代码证、或三证合一复印件）；</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具有履行合同所必需的设备和专业技术能力；</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投标人具有依法纳税和社会保障资金的良好记录；</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具有良好的商业信誉和健全的财务会计制度；</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参加</w:t>
      </w:r>
      <w:r>
        <w:rPr>
          <w:rFonts w:hint="eastAsia" w:ascii="宋体" w:hAnsi="宋体" w:cs="宋体"/>
          <w:b w:val="0"/>
          <w:bCs w:val="0"/>
          <w:color w:val="auto"/>
          <w:sz w:val="28"/>
          <w:szCs w:val="28"/>
          <w:u w:val="none"/>
          <w:lang w:val="en-US" w:eastAsia="zh-CN"/>
        </w:rPr>
        <w:t>政府采购</w:t>
      </w:r>
      <w:r>
        <w:rPr>
          <w:rFonts w:hint="eastAsia" w:ascii="宋体" w:hAnsi="宋体" w:cs="宋体"/>
          <w:b w:val="0"/>
          <w:bCs w:val="0"/>
          <w:sz w:val="28"/>
          <w:szCs w:val="28"/>
          <w:lang w:val="en-US" w:eastAsia="zh-CN"/>
        </w:rPr>
        <w:t>活动前三年内，在经营活动中无重大违法记录。</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报价供应商认真查看项目需求书（附件），根据项目需求书上的要求填写信息和提交资料，报价表不允许改动并完整打印，否则视为无效报价（备注：所提供的资料均需加盖公章）。</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落实《政府采购促进中小企业发展管理办法》有关规定，中小企业须提供中小企业声明函。</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本项目不接受联合体竞价。</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报价供应商</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截止递交报价文件的</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时间为202</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4</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年</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7</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月</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3</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日下午3点</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报价文件必须密封，否则一律拒收</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报价供应商可通过快递寄送（必须用顺丰</w:t>
      </w:r>
      <w:r>
        <w:rPr>
          <w:rFonts w:hint="eastAsia" w:ascii="宋体" w:hAnsi="宋体" w:cs="宋体"/>
          <w:b w:val="0"/>
          <w:bCs w:val="0"/>
          <w:sz w:val="28"/>
          <w:szCs w:val="28"/>
          <w:lang w:val="en-US" w:eastAsia="zh-CN"/>
        </w:rPr>
        <w:t>快递</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）或现场递交。</w:t>
      </w:r>
    </w:p>
    <w:p>
      <w:pPr>
        <w:numPr>
          <w:ilvl w:val="0"/>
          <w:numId w:val="2"/>
        </w:numPr>
        <w:spacing w:line="360" w:lineRule="auto"/>
        <w:ind w:left="0" w:leftChars="0" w:firstLine="420" w:firstLineChars="0"/>
        <w:rPr>
          <w:rFonts w:hint="default"/>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投标联系人：刘老师  联系方式：19867570340</w:t>
      </w:r>
    </w:p>
    <w:p>
      <w:pPr>
        <w:numPr>
          <w:ilvl w:val="0"/>
          <w:numId w:val="2"/>
        </w:numPr>
        <w:spacing w:line="360" w:lineRule="auto"/>
        <w:ind w:left="0" w:leftChars="0" w:firstLine="420" w:firstLineChars="0"/>
        <w:rPr>
          <w:rFonts w:hint="default"/>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投标地址：广州市天河区广汕一路297号广东生态工程职业学院办公楼203室，可快递寄送（必须用顺丰快递）或现场递</w:t>
      </w:r>
      <w:bookmarkStart w:id="0" w:name="_GoBack"/>
      <w:bookmarkEnd w:id="0"/>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交。</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项目内容及要求:</w:t>
      </w:r>
    </w:p>
    <w:p>
      <w:pPr>
        <w:keepNext w:val="0"/>
        <w:keepLines w:val="0"/>
        <w:pageBreakBefore w:val="0"/>
        <w:widowControl w:val="0"/>
        <w:numPr>
          <w:ilvl w:val="0"/>
          <w:numId w:val="0"/>
        </w:numPr>
        <w:kinsoku/>
        <w:wordWrap/>
        <w:overflowPunct/>
        <w:topLinePunct w:val="0"/>
        <w:bidi w:val="0"/>
        <w:snapToGrid/>
        <w:spacing w:line="360" w:lineRule="auto"/>
        <w:ind w:leftChars="200"/>
        <w:textAlignment w:val="auto"/>
        <w:rPr>
          <w:rFonts w:hint="default" w:ascii="宋体" w:hAnsi="宋体" w:cs="宋体"/>
          <w:b/>
          <w:bCs/>
          <w:sz w:val="28"/>
          <w:szCs w:val="28"/>
          <w:lang w:val="en-US" w:eastAsia="zh-CN"/>
        </w:rPr>
      </w:pPr>
      <w:r>
        <w:rPr>
          <w:rFonts w:hint="eastAsia" w:ascii="宋体" w:hAnsi="宋体" w:cs="宋体"/>
          <w:b/>
          <w:bCs/>
          <w:sz w:val="28"/>
          <w:szCs w:val="28"/>
          <w:lang w:val="en-US" w:eastAsia="zh-CN"/>
        </w:rPr>
        <w:t>（一）项目内容</w:t>
      </w:r>
    </w:p>
    <w:tbl>
      <w:tblPr>
        <w:tblStyle w:val="11"/>
        <w:tblW w:w="4719" w:type="pct"/>
        <w:jc w:val="center"/>
        <w:tblLayout w:type="autofit"/>
        <w:tblCellMar>
          <w:top w:w="0" w:type="dxa"/>
          <w:left w:w="0" w:type="dxa"/>
          <w:bottom w:w="0" w:type="dxa"/>
          <w:right w:w="0" w:type="dxa"/>
        </w:tblCellMar>
      </w:tblPr>
      <w:tblGrid>
        <w:gridCol w:w="1326"/>
        <w:gridCol w:w="6523"/>
      </w:tblGrid>
      <w:tr>
        <w:tblPrEx>
          <w:tblCellMar>
            <w:top w:w="0" w:type="dxa"/>
            <w:left w:w="0" w:type="dxa"/>
            <w:bottom w:w="0" w:type="dxa"/>
            <w:right w:w="0" w:type="dxa"/>
          </w:tblCellMar>
        </w:tblPrEx>
        <w:trPr>
          <w:trHeight w:val="620" w:hRule="atLeast"/>
          <w:jc w:val="center"/>
        </w:trPr>
        <w:tc>
          <w:tcPr>
            <w:tcW w:w="84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hint="default" w:ascii="仿宋" w:hAnsi="仿宋" w:eastAsia="仿宋" w:cs="仿宋"/>
                <w:b/>
                <w:bCs/>
                <w:color w:val="000000"/>
                <w:sz w:val="24"/>
                <w:lang w:val="en-US"/>
              </w:rPr>
            </w:pPr>
            <w:r>
              <w:rPr>
                <w:rFonts w:hint="eastAsia" w:ascii="仿宋" w:hAnsi="仿宋" w:eastAsia="仿宋" w:cs="仿宋"/>
                <w:b/>
                <w:bCs/>
                <w:color w:val="000000"/>
                <w:kern w:val="0"/>
                <w:sz w:val="24"/>
                <w:szCs w:val="24"/>
                <w:lang w:val="en-US" w:eastAsia="zh-CN" w:bidi="ar"/>
              </w:rPr>
              <w:t>服务内容</w:t>
            </w:r>
          </w:p>
        </w:tc>
        <w:tc>
          <w:tcPr>
            <w:tcW w:w="415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hint="eastAsia" w:ascii="仿宋" w:hAnsi="仿宋" w:eastAsia="仿宋" w:cs="仿宋"/>
                <w:b/>
                <w:bCs/>
                <w:color w:val="000000"/>
                <w:sz w:val="24"/>
                <w:lang w:eastAsia="zh-CN"/>
              </w:rPr>
            </w:pPr>
            <w:r>
              <w:rPr>
                <w:rFonts w:hint="eastAsia" w:ascii="仿宋" w:hAnsi="仿宋" w:eastAsia="仿宋" w:cs="仿宋"/>
                <w:b/>
                <w:bCs/>
                <w:color w:val="000000"/>
                <w:kern w:val="0"/>
                <w:sz w:val="24"/>
                <w:szCs w:val="24"/>
                <w:lang w:bidi="ar"/>
              </w:rPr>
              <w:t>具体</w:t>
            </w:r>
            <w:r>
              <w:rPr>
                <w:rFonts w:hint="eastAsia" w:ascii="仿宋" w:hAnsi="仿宋" w:eastAsia="仿宋" w:cs="仿宋"/>
                <w:b/>
                <w:bCs/>
                <w:color w:val="000000"/>
                <w:kern w:val="0"/>
                <w:sz w:val="24"/>
                <w:szCs w:val="24"/>
                <w:lang w:val="en-US" w:eastAsia="zh-CN" w:bidi="ar"/>
              </w:rPr>
              <w:t>要求</w:t>
            </w:r>
          </w:p>
        </w:tc>
      </w:tr>
      <w:tr>
        <w:tblPrEx>
          <w:tblCellMar>
            <w:top w:w="0" w:type="dxa"/>
            <w:left w:w="0" w:type="dxa"/>
            <w:bottom w:w="0" w:type="dxa"/>
            <w:right w:w="0" w:type="dxa"/>
          </w:tblCellMar>
        </w:tblPrEx>
        <w:trPr>
          <w:trHeight w:val="1500" w:hRule="atLeast"/>
          <w:jc w:val="center"/>
        </w:trPr>
        <w:tc>
          <w:tcPr>
            <w:tcW w:w="84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hint="default" w:ascii="仿宋" w:hAnsi="仿宋" w:eastAsia="仿宋" w:cs="仿宋"/>
                <w:kern w:val="0"/>
                <w:sz w:val="24"/>
                <w:lang w:val="en-US" w:eastAsia="zh-CN" w:bidi="ar"/>
              </w:rPr>
            </w:pPr>
            <w:r>
              <w:rPr>
                <w:rFonts w:hint="eastAsia" w:ascii="仿宋" w:hAnsi="仿宋" w:eastAsia="仿宋" w:cs="仿宋"/>
                <w:kern w:val="0"/>
                <w:sz w:val="24"/>
                <w:lang w:val="en-US" w:eastAsia="zh-CN" w:bidi="ar"/>
              </w:rPr>
              <w:t>创新创业基础项目培训</w:t>
            </w:r>
          </w:p>
        </w:tc>
        <w:tc>
          <w:tcPr>
            <w:tcW w:w="415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针对学校通过创新创业大赛校赛遴选出的8个重点项目，提供创新创业重点项目跟踪指导培育，辅导其参与创新创业大赛省赛，提供如下</w:t>
            </w:r>
            <w:r>
              <w:rPr>
                <w:rFonts w:hint="default" w:ascii="仿宋" w:hAnsi="仿宋" w:eastAsia="仿宋" w:cs="仿宋"/>
                <w:sz w:val="24"/>
                <w:szCs w:val="24"/>
                <w:lang w:val="en-US" w:eastAsia="zh-CN"/>
              </w:rPr>
              <w:t>课程</w:t>
            </w:r>
            <w:r>
              <w:rPr>
                <w:rFonts w:hint="eastAsia" w:ascii="仿宋" w:hAnsi="仿宋" w:eastAsia="仿宋" w:cs="仿宋"/>
                <w:sz w:val="24"/>
                <w:szCs w:val="24"/>
                <w:lang w:val="en-US" w:eastAsia="zh-CN"/>
              </w:rPr>
              <w:t>安排：</w:t>
            </w:r>
          </w:p>
          <w:p>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第一轮指导</w:t>
            </w:r>
            <w:r>
              <w:rPr>
                <w:rFonts w:hint="eastAsia" w:ascii="仿宋" w:hAnsi="仿宋" w:eastAsia="仿宋" w:cs="仿宋"/>
                <w:sz w:val="24"/>
                <w:szCs w:val="24"/>
                <w:lang w:val="en-US" w:eastAsia="zh-CN"/>
              </w:rPr>
              <w:t>：</w:t>
            </w:r>
            <w:r>
              <w:rPr>
                <w:rFonts w:hint="default" w:ascii="仿宋" w:hAnsi="仿宋" w:eastAsia="仿宋" w:cs="仿宋"/>
                <w:sz w:val="24"/>
                <w:szCs w:val="24"/>
                <w:lang w:val="en-US" w:eastAsia="zh-CN"/>
              </w:rPr>
              <w:t>创新创业项目核心技术设计指导</w:t>
            </w:r>
          </w:p>
          <w:p>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第二轮指导</w:t>
            </w:r>
            <w:r>
              <w:rPr>
                <w:rFonts w:hint="eastAsia" w:ascii="仿宋" w:hAnsi="仿宋" w:eastAsia="仿宋" w:cs="仿宋"/>
                <w:sz w:val="24"/>
                <w:szCs w:val="24"/>
                <w:lang w:val="en-US" w:eastAsia="zh-CN"/>
              </w:rPr>
              <w:t>：</w:t>
            </w:r>
            <w:r>
              <w:rPr>
                <w:rFonts w:hint="default" w:ascii="仿宋" w:hAnsi="仿宋" w:eastAsia="仿宋" w:cs="仿宋"/>
                <w:sz w:val="24"/>
                <w:szCs w:val="24"/>
                <w:lang w:val="en-US" w:eastAsia="zh-CN"/>
              </w:rPr>
              <w:t>创新创业项目商业模式优化指导</w:t>
            </w:r>
          </w:p>
          <w:p>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第三轮指导</w:t>
            </w:r>
            <w:r>
              <w:rPr>
                <w:rFonts w:hint="eastAsia" w:ascii="仿宋" w:hAnsi="仿宋" w:eastAsia="仿宋" w:cs="仿宋"/>
                <w:sz w:val="24"/>
                <w:szCs w:val="24"/>
                <w:lang w:val="en-US" w:eastAsia="zh-CN"/>
              </w:rPr>
              <w:t>：</w:t>
            </w:r>
            <w:r>
              <w:rPr>
                <w:rFonts w:hint="default" w:ascii="仿宋" w:hAnsi="仿宋" w:eastAsia="仿宋" w:cs="仿宋"/>
                <w:sz w:val="24"/>
                <w:szCs w:val="24"/>
                <w:lang w:val="en-US" w:eastAsia="zh-CN"/>
              </w:rPr>
              <w:t>创新创业项目教育维度优化指导</w:t>
            </w:r>
          </w:p>
          <w:p>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第四轮指导</w:t>
            </w:r>
            <w:r>
              <w:rPr>
                <w:rFonts w:hint="eastAsia" w:ascii="仿宋" w:hAnsi="仿宋" w:eastAsia="仿宋" w:cs="仿宋"/>
                <w:sz w:val="24"/>
                <w:szCs w:val="24"/>
                <w:lang w:val="en-US" w:eastAsia="zh-CN"/>
              </w:rPr>
              <w:t>：</w:t>
            </w:r>
            <w:r>
              <w:rPr>
                <w:rFonts w:hint="default" w:ascii="仿宋" w:hAnsi="仿宋" w:eastAsia="仿宋" w:cs="仿宋"/>
                <w:sz w:val="24"/>
                <w:szCs w:val="24"/>
                <w:lang w:val="en-US" w:eastAsia="zh-CN"/>
              </w:rPr>
              <w:t>创新创业项目商业计划书指导</w:t>
            </w:r>
          </w:p>
          <w:p>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第五轮指导</w:t>
            </w:r>
            <w:r>
              <w:rPr>
                <w:rFonts w:hint="eastAsia" w:ascii="仿宋" w:hAnsi="仿宋" w:eastAsia="仿宋" w:cs="仿宋"/>
                <w:sz w:val="24"/>
                <w:szCs w:val="24"/>
                <w:lang w:val="en-US" w:eastAsia="zh-CN"/>
              </w:rPr>
              <w:t>：</w:t>
            </w:r>
            <w:r>
              <w:rPr>
                <w:rFonts w:hint="default" w:ascii="仿宋" w:hAnsi="仿宋" w:eastAsia="仿宋" w:cs="仿宋"/>
                <w:sz w:val="24"/>
                <w:szCs w:val="24"/>
                <w:lang w:val="en-US" w:eastAsia="zh-CN"/>
              </w:rPr>
              <w:t>创新创业项目路演演讲与商务礼仪指导</w:t>
            </w:r>
          </w:p>
          <w:p>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第六轮指导</w:t>
            </w:r>
            <w:r>
              <w:rPr>
                <w:rFonts w:hint="eastAsia" w:ascii="仿宋" w:hAnsi="仿宋" w:eastAsia="仿宋" w:cs="仿宋"/>
                <w:sz w:val="24"/>
                <w:szCs w:val="24"/>
                <w:lang w:val="en-US" w:eastAsia="zh-CN"/>
              </w:rPr>
              <w:t>：</w:t>
            </w:r>
            <w:r>
              <w:rPr>
                <w:rFonts w:hint="default" w:ascii="仿宋" w:hAnsi="仿宋" w:eastAsia="仿宋" w:cs="仿宋"/>
                <w:sz w:val="24"/>
                <w:szCs w:val="24"/>
                <w:lang w:val="en-US" w:eastAsia="zh-CN"/>
              </w:rPr>
              <w:t>创新创业项目融资路演话术撰写与优化</w:t>
            </w:r>
          </w:p>
          <w:p>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第七轮指导</w:t>
            </w:r>
            <w:r>
              <w:rPr>
                <w:rFonts w:hint="eastAsia" w:ascii="仿宋" w:hAnsi="仿宋" w:eastAsia="仿宋" w:cs="仿宋"/>
                <w:sz w:val="24"/>
                <w:szCs w:val="24"/>
                <w:lang w:val="en-US" w:eastAsia="zh-CN"/>
              </w:rPr>
              <w:t>：</w:t>
            </w:r>
            <w:r>
              <w:rPr>
                <w:rFonts w:hint="default" w:ascii="仿宋" w:hAnsi="仿宋" w:eastAsia="仿宋" w:cs="仿宋"/>
                <w:sz w:val="24"/>
                <w:szCs w:val="24"/>
                <w:lang w:val="en-US" w:eastAsia="zh-CN"/>
              </w:rPr>
              <w:t>创新创业项目主讲语言能力强化训练</w:t>
            </w:r>
          </w:p>
          <w:p>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第八轮指导</w:t>
            </w:r>
            <w:r>
              <w:rPr>
                <w:rFonts w:hint="eastAsia" w:ascii="仿宋" w:hAnsi="仿宋" w:eastAsia="仿宋" w:cs="仿宋"/>
                <w:sz w:val="24"/>
                <w:szCs w:val="24"/>
                <w:lang w:val="en-US" w:eastAsia="zh-CN"/>
              </w:rPr>
              <w:t>：</w:t>
            </w:r>
            <w:r>
              <w:rPr>
                <w:rFonts w:hint="default" w:ascii="仿宋" w:hAnsi="仿宋" w:eastAsia="仿宋" w:cs="仿宋"/>
                <w:sz w:val="24"/>
                <w:szCs w:val="24"/>
                <w:lang w:val="en-US" w:eastAsia="zh-CN"/>
              </w:rPr>
              <w:t>创新创业项目商业路演强化训练</w:t>
            </w:r>
          </w:p>
        </w:tc>
      </w:tr>
      <w:tr>
        <w:tblPrEx>
          <w:tblCellMar>
            <w:top w:w="0" w:type="dxa"/>
            <w:left w:w="0" w:type="dxa"/>
            <w:bottom w:w="0" w:type="dxa"/>
            <w:right w:w="0" w:type="dxa"/>
          </w:tblCellMar>
        </w:tblPrEx>
        <w:trPr>
          <w:trHeight w:val="1500" w:hRule="atLeast"/>
          <w:jc w:val="center"/>
        </w:trPr>
        <w:tc>
          <w:tcPr>
            <w:tcW w:w="84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创新创业基础项目材料优化</w:t>
            </w:r>
          </w:p>
        </w:tc>
        <w:tc>
          <w:tcPr>
            <w:tcW w:w="415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针对学校通过创新创业大赛校赛遴选出的8个重点项目，进一步提升项目质量，提升项目竞赛能力，提供下列服务：</w:t>
            </w:r>
          </w:p>
          <w:p>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w:t>
            </w:r>
            <w:r>
              <w:rPr>
                <w:rFonts w:hint="default" w:ascii="仿宋" w:hAnsi="仿宋" w:eastAsia="仿宋" w:cs="仿宋"/>
                <w:sz w:val="24"/>
                <w:szCs w:val="24"/>
                <w:lang w:val="en-US" w:eastAsia="zh-CN"/>
              </w:rPr>
              <w:t>创业项目商业文案优化与调整</w:t>
            </w:r>
          </w:p>
          <w:p>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w:t>
            </w:r>
            <w:r>
              <w:rPr>
                <w:rFonts w:hint="default" w:ascii="仿宋" w:hAnsi="仿宋" w:eastAsia="仿宋" w:cs="仿宋"/>
                <w:sz w:val="24"/>
                <w:szCs w:val="24"/>
                <w:lang w:val="en-US" w:eastAsia="zh-CN"/>
              </w:rPr>
              <w:t>创业项目PPT展示优化</w:t>
            </w:r>
          </w:p>
          <w:p>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3、</w:t>
            </w:r>
            <w:r>
              <w:rPr>
                <w:rFonts w:hint="default" w:ascii="仿宋" w:hAnsi="仿宋" w:eastAsia="仿宋" w:cs="仿宋"/>
                <w:sz w:val="24"/>
                <w:szCs w:val="24"/>
                <w:lang w:val="en-US" w:eastAsia="zh-CN"/>
              </w:rPr>
              <w:t>创业项目编排演示优化</w:t>
            </w:r>
          </w:p>
        </w:tc>
      </w:tr>
    </w:tbl>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付款结算：</w:t>
      </w:r>
    </w:p>
    <w:p>
      <w:pPr>
        <w:numPr>
          <w:ilvl w:val="-1"/>
          <w:numId w:val="0"/>
        </w:numPr>
        <w:spacing w:line="360" w:lineRule="auto"/>
        <w:ind w:left="0" w:leftChars="0" w:firstLine="560" w:firstLineChars="200"/>
        <w:jc w:val="left"/>
        <w:rPr>
          <w:rFonts w:hint="eastAsia" w:ascii="宋体" w:hAnsi="宋体" w:cs="宋体"/>
          <w:b/>
          <w:bCs/>
          <w:sz w:val="28"/>
          <w:szCs w:val="28"/>
          <w:lang w:val="en-US" w:eastAsia="zh-CN"/>
        </w:rPr>
      </w:pPr>
      <w:r>
        <w:rPr>
          <w:rFonts w:hint="eastAsia" w:ascii="宋体" w:hAnsi="宋体" w:cs="宋体"/>
          <w:b w:val="0"/>
          <w:bCs w:val="0"/>
          <w:sz w:val="28"/>
          <w:szCs w:val="28"/>
          <w:lang w:val="en-US" w:eastAsia="zh-CN"/>
        </w:rPr>
        <w:t>项目服务完成后，经采购人和中标供应商双方确认服务验收合格后，中标人提交付款申请并提供相应金额的正式发票后，采购人在20个工作日内一次性支付合同金额的100%。</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其他要求</w:t>
      </w:r>
    </w:p>
    <w:p>
      <w:pPr>
        <w:numPr>
          <w:ilvl w:val="-1"/>
          <w:numId w:val="0"/>
        </w:numPr>
        <w:spacing w:line="360" w:lineRule="auto"/>
        <w:ind w:left="0" w:leftChars="0"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从创新创业基础项目培训、项目材料优化2个层面推进赛事孵化，需要有经验、有实力的服务单位提供专业化服务。</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评审规则</w:t>
      </w:r>
    </w:p>
    <w:p>
      <w:pPr>
        <w:numPr>
          <w:ilvl w:val="0"/>
          <w:numId w:val="0"/>
        </w:numPr>
        <w:spacing w:line="360" w:lineRule="auto"/>
        <w:ind w:firstLine="560" w:firstLineChars="200"/>
        <w:jc w:val="both"/>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（一）本次询价须满足3家或以上供应商提交报价；若不足三家，本次询价失败。</w:t>
      </w:r>
    </w:p>
    <w:p>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（二）无论询价结果如何，供应商应承担准备文件和递交文件所发生的任何成本和费用。</w:t>
      </w:r>
    </w:p>
    <w:p>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（三）最低评标（审）价法：在满足采购需求全部实质性要求的供应商中选择报价最低的供应商为成交（中标）供应商。</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报价文件内容</w:t>
      </w:r>
    </w:p>
    <w:p>
      <w:pPr>
        <w:pageBreakBefore w:val="0"/>
        <w:widowControl w:val="0"/>
        <w:numPr>
          <w:ilvl w:val="0"/>
          <w:numId w:val="4"/>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按要求提交加盖报价供应商公章的《报价一览表》（附件1）。</w:t>
      </w:r>
    </w:p>
    <w:p>
      <w:pPr>
        <w:pageBreakBefore w:val="0"/>
        <w:widowControl w:val="0"/>
        <w:numPr>
          <w:ilvl w:val="0"/>
          <w:numId w:val="4"/>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按要求提交加盖报价供应商公章的《报价明细表》（附件2）。</w:t>
      </w:r>
    </w:p>
    <w:p>
      <w:pPr>
        <w:pStyle w:val="3"/>
        <w:pageBreakBefore w:val="0"/>
        <w:widowControl w:val="0"/>
        <w:numPr>
          <w:ilvl w:val="0"/>
          <w:numId w:val="4"/>
        </w:numPr>
        <w:kinsoku/>
        <w:wordWrap/>
        <w:overflowPunct/>
        <w:topLinePunct w:val="0"/>
        <w:autoSpaceDE/>
        <w:autoSpaceDN/>
        <w:bidi w:val="0"/>
        <w:adjustRightInd/>
        <w:snapToGrid/>
        <w:spacing w:before="0" w:after="0" w:line="360" w:lineRule="auto"/>
        <w:ind w:left="0" w:leftChars="0" w:firstLine="560" w:firstLineChars="200"/>
        <w:jc w:val="both"/>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w:t>
      </w:r>
      <w:r>
        <w:rPr>
          <w:rFonts w:hint="eastAsia" w:ascii="宋体" w:hAnsi="宋体" w:cs="宋体"/>
          <w:b w:val="0"/>
          <w:bCs/>
          <w:sz w:val="28"/>
          <w:szCs w:val="28"/>
        </w:rPr>
        <w:t>承诺书</w:t>
      </w:r>
      <w:r>
        <w:rPr>
          <w:rFonts w:hint="eastAsia" w:ascii="宋体" w:hAnsi="宋体" w:cs="宋体"/>
          <w:b w:val="0"/>
          <w:bCs w:val="0"/>
          <w:sz w:val="28"/>
          <w:szCs w:val="28"/>
          <w:lang w:val="en-US" w:eastAsia="zh-CN"/>
        </w:rPr>
        <w:t>》（附件3）。</w:t>
      </w:r>
    </w:p>
    <w:p>
      <w:pPr>
        <w:pageBreakBefore w:val="0"/>
        <w:widowControl w:val="0"/>
        <w:numPr>
          <w:ilvl w:val="0"/>
          <w:numId w:val="4"/>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提交企业法人《营业执照》副本或事业单位法人证书或法人登记证书复印件，并加盖报价供应商公章。</w:t>
      </w:r>
    </w:p>
    <w:p>
      <w:pPr>
        <w:pageBreakBefore w:val="0"/>
        <w:widowControl w:val="0"/>
        <w:numPr>
          <w:ilvl w:val="0"/>
          <w:numId w:val="4"/>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供应商所递交的报价文件须密封完好，并且在封面填写项目名称；采购人拒收没有密封完好的报价文件。</w:t>
      </w:r>
    </w:p>
    <w:p>
      <w:pPr>
        <w:rPr>
          <w:rFonts w:hint="eastAsia" w:ascii="宋体" w:hAnsi="宋体" w:cs="宋体"/>
          <w:b/>
          <w:sz w:val="24"/>
          <w:szCs w:val="24"/>
        </w:rPr>
      </w:pPr>
      <w:r>
        <w:rPr>
          <w:rFonts w:hint="eastAsia" w:ascii="宋体" w:hAnsi="宋体" w:cs="宋体"/>
          <w:b/>
          <w:sz w:val="24"/>
          <w:szCs w:val="24"/>
        </w:rPr>
        <w:br w:type="page"/>
      </w:r>
    </w:p>
    <w:p>
      <w:pPr>
        <w:tabs>
          <w:tab w:val="left" w:pos="8100"/>
        </w:tabs>
        <w:adjustRightInd w:val="0"/>
        <w:snapToGrid w:val="0"/>
        <w:spacing w:line="348" w:lineRule="auto"/>
        <w:rPr>
          <w:rFonts w:hint="eastAsia" w:ascii="宋体" w:hAnsi="宋体" w:cs="宋体"/>
          <w:b/>
          <w:sz w:val="24"/>
          <w:szCs w:val="24"/>
          <w:lang w:val="en-US" w:eastAsia="zh-CN"/>
        </w:rPr>
      </w:pPr>
      <w:r>
        <w:rPr>
          <w:rFonts w:hint="eastAsia" w:ascii="宋体" w:hAnsi="宋体" w:cs="宋体"/>
          <w:b/>
          <w:sz w:val="24"/>
          <w:szCs w:val="24"/>
        </w:rPr>
        <w:t>附件</w:t>
      </w:r>
      <w:r>
        <w:rPr>
          <w:rFonts w:hint="eastAsia" w:ascii="宋体" w:hAnsi="宋体" w:cs="宋体"/>
          <w:b/>
          <w:sz w:val="24"/>
          <w:szCs w:val="24"/>
          <w:lang w:val="en-US" w:eastAsia="zh-CN"/>
        </w:rPr>
        <w:t>1</w:t>
      </w:r>
    </w:p>
    <w:p>
      <w:pPr>
        <w:tabs>
          <w:tab w:val="left" w:pos="8100"/>
        </w:tabs>
        <w:adjustRightInd w:val="0"/>
        <w:snapToGrid w:val="0"/>
        <w:spacing w:line="348" w:lineRule="auto"/>
        <w:rPr>
          <w:rFonts w:hint="eastAsia" w:ascii="宋体" w:hAnsi="宋体" w:cs="宋体"/>
          <w:b/>
          <w:sz w:val="24"/>
          <w:szCs w:val="24"/>
          <w:lang w:val="en-US" w:eastAsia="zh-CN"/>
        </w:rPr>
      </w:pPr>
    </w:p>
    <w:p>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pPr>
        <w:pStyle w:val="3"/>
        <w:spacing w:before="0" w:after="0" w:line="400" w:lineRule="exact"/>
        <w:ind w:right="480"/>
        <w:jc w:val="right"/>
        <w:rPr>
          <w:rFonts w:ascii="宋体" w:hAnsi="宋体" w:cs="宋体"/>
          <w:b w:val="0"/>
          <w:kern w:val="2"/>
          <w:sz w:val="24"/>
          <w:szCs w:val="24"/>
        </w:rPr>
      </w:pPr>
      <w:r>
        <w:rPr>
          <w:rFonts w:hint="eastAsia" w:ascii="宋体" w:hAnsi="宋体" w:cs="宋体"/>
          <w:b w:val="0"/>
          <w:kern w:val="2"/>
          <w:sz w:val="24"/>
          <w:szCs w:val="24"/>
        </w:rPr>
        <w:t>货币单位：人民币元</w:t>
      </w:r>
    </w:p>
    <w:tbl>
      <w:tblPr>
        <w:tblStyle w:val="11"/>
        <w:tblW w:w="9348" w:type="dxa"/>
        <w:jc w:val="center"/>
        <w:tblLayout w:type="fixed"/>
        <w:tblCellMar>
          <w:top w:w="0" w:type="dxa"/>
          <w:left w:w="30" w:type="dxa"/>
          <w:bottom w:w="0" w:type="dxa"/>
          <w:right w:w="30" w:type="dxa"/>
        </w:tblCellMar>
      </w:tblPr>
      <w:tblGrid>
        <w:gridCol w:w="2549"/>
        <w:gridCol w:w="6799"/>
      </w:tblGrid>
      <w:tr>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 w:val="24"/>
              </w:rPr>
            </w:pPr>
            <w:r>
              <w:rPr>
                <w:rFonts w:hint="eastAsia" w:ascii="宋体" w:hAnsi="宋体"/>
                <w:sz w:val="24"/>
                <w:lang w:val="en-US" w:eastAsia="zh-CN"/>
              </w:rPr>
              <w:t>广东生态工程职业学院2024大学生创新创业项目培育服务项目</w:t>
            </w:r>
          </w:p>
        </w:tc>
      </w:tr>
      <w:tr>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pPr>
              <w:autoSpaceDE w:val="0"/>
              <w:autoSpaceDN w:val="0"/>
              <w:adjustRightInd w:val="0"/>
              <w:spacing w:line="480" w:lineRule="exact"/>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pPr>
              <w:autoSpaceDE w:val="0"/>
              <w:autoSpaceDN w:val="0"/>
              <w:adjustRightInd w:val="0"/>
              <w:spacing w:line="480" w:lineRule="exact"/>
              <w:ind w:firstLine="482" w:firstLineChars="200"/>
              <w:rPr>
                <w:rFonts w:ascii="宋体" w:hAnsi="宋体"/>
                <w:b/>
                <w:sz w:val="24"/>
                <w:szCs w:val="24"/>
                <w:u w:val="single"/>
              </w:rPr>
            </w:pPr>
            <w:r>
              <w:rPr>
                <w:b/>
                <w:sz w:val="24"/>
                <w:szCs w:val="24"/>
              </w:rPr>
              <w:t>大写：</w:t>
            </w:r>
            <w:r>
              <w:rPr>
                <w:rFonts w:hint="eastAsia" w:ascii="宋体" w:hAnsi="宋体"/>
                <w:b/>
                <w:sz w:val="24"/>
                <w:szCs w:val="24"/>
                <w:u w:val="single"/>
              </w:rPr>
              <w:t xml:space="preserve">                                </w:t>
            </w:r>
            <w:r>
              <w:rPr>
                <w:rFonts w:ascii="宋体" w:hAnsi="宋体"/>
                <w:b/>
                <w:sz w:val="24"/>
                <w:szCs w:val="24"/>
                <w:u w:val="single"/>
              </w:rPr>
              <w:t xml:space="preserve">  </w:t>
            </w:r>
          </w:p>
        </w:tc>
      </w:tr>
      <w:tr>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 w:val="24"/>
              </w:rPr>
            </w:pPr>
          </w:p>
        </w:tc>
      </w:tr>
    </w:tbl>
    <w:p>
      <w:pPr>
        <w:pStyle w:val="5"/>
        <w:spacing w:line="480" w:lineRule="exact"/>
        <w:ind w:firstLine="100" w:firstLineChars="50"/>
        <w:rPr>
          <w:rFonts w:hAnsi="宋体"/>
        </w:rPr>
      </w:pPr>
      <w:r>
        <w:rPr>
          <w:rFonts w:hint="eastAsia" w:hAnsi="宋体"/>
        </w:rPr>
        <w:t>注：</w:t>
      </w:r>
    </w:p>
    <w:p>
      <w:pPr>
        <w:pStyle w:val="5"/>
        <w:numPr>
          <w:ilvl w:val="0"/>
          <w:numId w:val="5"/>
        </w:numPr>
        <w:spacing w:line="0" w:lineRule="atLeast"/>
        <w:rPr>
          <w:rFonts w:hAnsi="宋体"/>
        </w:rPr>
      </w:pPr>
      <w:r>
        <w:rPr>
          <w:rFonts w:hint="eastAsia" w:hAnsi="宋体"/>
        </w:rPr>
        <w:t>本表报价包含完成本项目应预见和不可预见的一切含税费用。</w:t>
      </w:r>
    </w:p>
    <w:p>
      <w:pPr>
        <w:pStyle w:val="5"/>
        <w:numPr>
          <w:ilvl w:val="0"/>
          <w:numId w:val="5"/>
        </w:numPr>
        <w:spacing w:line="0" w:lineRule="atLeast"/>
        <w:rPr>
          <w:rFonts w:hAnsi="宋体"/>
        </w:rPr>
      </w:pPr>
      <w:r>
        <w:rPr>
          <w:rFonts w:hint="eastAsia"/>
        </w:rPr>
        <w:t>填写此表时不得改变表格的形式。</w:t>
      </w:r>
    </w:p>
    <w:p>
      <w:pPr>
        <w:pStyle w:val="5"/>
        <w:numPr>
          <w:ilvl w:val="0"/>
          <w:numId w:val="5"/>
        </w:numPr>
        <w:spacing w:line="0" w:lineRule="atLeast"/>
        <w:rPr>
          <w:rFonts w:hAnsi="宋体"/>
        </w:rPr>
      </w:pPr>
      <w:r>
        <w:rPr>
          <w:rFonts w:hint="eastAsia"/>
        </w:rPr>
        <w:t>以上表中内容必须计算机录入、填写、打印。手写按无效报价处理。</w:t>
      </w:r>
    </w:p>
    <w:p>
      <w:pPr>
        <w:pStyle w:val="5"/>
        <w:numPr>
          <w:ilvl w:val="0"/>
          <w:numId w:val="5"/>
        </w:numPr>
        <w:spacing w:line="0" w:lineRule="atLeast"/>
        <w:rPr>
          <w:rFonts w:hint="eastAsia" w:hAnsi="Courier New"/>
        </w:rPr>
      </w:pPr>
      <w:r>
        <w:rPr>
          <w:rFonts w:hint="eastAsia"/>
          <w:lang w:val="en-US" w:eastAsia="zh-CN"/>
        </w:rPr>
        <w:t>必须满足</w:t>
      </w:r>
      <w:r>
        <w:rPr>
          <w:rFonts w:hint="eastAsia" w:ascii="宋体" w:hAnsi="Courier New" w:eastAsiaTheme="minorEastAsia" w:cstheme="minorBidi"/>
          <w:b w:val="0"/>
          <w:bCs w:val="0"/>
          <w:sz w:val="20"/>
          <w:szCs w:val="24"/>
        </w:rPr>
        <w:t>服务内容</w:t>
      </w:r>
      <w:r>
        <w:rPr>
          <w:rFonts w:hint="eastAsia" w:ascii="宋体" w:hAnsi="Courier New" w:eastAsiaTheme="minorEastAsia" w:cstheme="minorBidi"/>
          <w:b w:val="0"/>
          <w:bCs w:val="0"/>
          <w:sz w:val="20"/>
          <w:szCs w:val="24"/>
          <w:lang w:eastAsia="zh-CN"/>
        </w:rPr>
        <w:t>、</w:t>
      </w:r>
      <w:r>
        <w:rPr>
          <w:rFonts w:hint="eastAsia" w:ascii="宋体" w:hAnsi="Courier New" w:eastAsiaTheme="minorEastAsia" w:cstheme="minorBidi"/>
          <w:b w:val="0"/>
          <w:bCs w:val="0"/>
          <w:sz w:val="20"/>
          <w:szCs w:val="24"/>
        </w:rPr>
        <w:t>质保期</w:t>
      </w:r>
      <w:r>
        <w:rPr>
          <w:rFonts w:hint="eastAsia" w:ascii="宋体" w:hAnsi="Courier New" w:eastAsiaTheme="minorEastAsia" w:cstheme="minorBidi"/>
          <w:b w:val="0"/>
          <w:bCs w:val="0"/>
          <w:sz w:val="20"/>
          <w:szCs w:val="24"/>
          <w:lang w:val="en-US" w:eastAsia="zh-CN"/>
        </w:rPr>
        <w:t>等服务要求。</w:t>
      </w:r>
    </w:p>
    <w:p>
      <w:pPr>
        <w:pStyle w:val="5"/>
        <w:spacing w:line="0" w:lineRule="atLeast"/>
        <w:ind w:left="336"/>
        <w:rPr>
          <w:rFonts w:hAnsi="宋体"/>
          <w:color w:val="FF0000"/>
        </w:rPr>
      </w:pPr>
    </w:p>
    <w:p/>
    <w:p/>
    <w:p>
      <w:pPr>
        <w:spacing w:line="480" w:lineRule="exact"/>
        <w:ind w:left="4599" w:leftChars="2190" w:firstLine="240" w:firstLineChars="100"/>
        <w:rPr>
          <w:rFonts w:ascii="宋体" w:hAnsi="宋体" w:cs="宋体"/>
          <w:sz w:val="24"/>
          <w:szCs w:val="24"/>
        </w:rPr>
      </w:pPr>
    </w:p>
    <w:p>
      <w:pPr>
        <w:spacing w:line="480" w:lineRule="exact"/>
        <w:ind w:firstLine="4560" w:firstLineChars="1900"/>
        <w:rPr>
          <w:rFonts w:ascii="宋体" w:hAnsi="宋体" w:cs="宋体"/>
          <w:sz w:val="24"/>
          <w:szCs w:val="24"/>
        </w:rPr>
      </w:pPr>
      <w:r>
        <w:rPr>
          <w:rFonts w:hint="eastAsia" w:ascii="宋体" w:hAnsi="宋体" w:cs="宋体"/>
          <w:sz w:val="24"/>
          <w:szCs w:val="24"/>
        </w:rPr>
        <w:t>投标人（公章）：</w:t>
      </w:r>
    </w:p>
    <w:p>
      <w:pPr>
        <w:spacing w:line="480" w:lineRule="exact"/>
        <w:ind w:firstLine="4560" w:firstLineChars="1900"/>
        <w:rPr>
          <w:rFonts w:ascii="宋体" w:hAnsi="宋体" w:cs="宋体"/>
          <w:sz w:val="24"/>
          <w:szCs w:val="24"/>
        </w:rPr>
      </w:pPr>
      <w:r>
        <w:rPr>
          <w:rFonts w:hint="eastAsia" w:ascii="宋体" w:hAnsi="宋体" w:cs="宋体"/>
          <w:sz w:val="24"/>
          <w:szCs w:val="24"/>
        </w:rPr>
        <w:t>投标人地址：</w:t>
      </w:r>
    </w:p>
    <w:p>
      <w:pPr>
        <w:spacing w:line="480" w:lineRule="exact"/>
        <w:ind w:left="4549" w:leftChars="2166" w:firstLine="0" w:firstLineChars="0"/>
        <w:rPr>
          <w:rFonts w:hint="eastAsia"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pPr>
        <w:spacing w:line="480" w:lineRule="exact"/>
        <w:ind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 xml:space="preserve">                                  身份证号码：</w:t>
      </w:r>
    </w:p>
    <w:p>
      <w:pPr>
        <w:spacing w:line="480" w:lineRule="exact"/>
        <w:ind w:firstLine="4560" w:firstLineChars="1900"/>
        <w:rPr>
          <w:rFonts w:hint="eastAsia" w:ascii="宋体" w:hAnsi="宋体" w:cs="宋体"/>
          <w:sz w:val="24"/>
          <w:szCs w:val="24"/>
        </w:rPr>
      </w:pPr>
      <w:r>
        <w:rPr>
          <w:rFonts w:hint="eastAsia" w:ascii="宋体" w:hAnsi="宋体" w:cs="宋体"/>
          <w:sz w:val="24"/>
          <w:szCs w:val="24"/>
        </w:rPr>
        <w:t>联系电话：</w:t>
      </w:r>
    </w:p>
    <w:p>
      <w:pPr>
        <w:spacing w:line="480" w:lineRule="exact"/>
        <w:ind w:firstLine="4560" w:firstLineChars="1900"/>
        <w:rPr>
          <w:rFonts w:ascii="宋体" w:hAnsi="宋体" w:cs="宋体"/>
          <w:sz w:val="24"/>
          <w:szCs w:val="24"/>
        </w:rPr>
      </w:pPr>
      <w:r>
        <w:rPr>
          <w:rFonts w:hint="eastAsia" w:ascii="宋体" w:hAnsi="宋体" w:cs="宋体"/>
          <w:sz w:val="24"/>
          <w:szCs w:val="24"/>
        </w:rPr>
        <w:t>日    期：</w:t>
      </w:r>
    </w:p>
    <w:p>
      <w:pPr>
        <w:rPr>
          <w:rFonts w:ascii="宋体" w:hAnsi="宋体" w:cs="宋体"/>
          <w:sz w:val="24"/>
          <w:szCs w:val="24"/>
        </w:rPr>
      </w:pPr>
    </w:p>
    <w:p>
      <w:pPr>
        <w:rPr>
          <w:rFonts w:ascii="宋体" w:hAnsi="宋体" w:cs="宋体"/>
          <w:sz w:val="24"/>
          <w:szCs w:val="24"/>
        </w:rPr>
      </w:pPr>
    </w:p>
    <w:p>
      <w:pPr>
        <w:pStyle w:val="8"/>
      </w:pPr>
    </w:p>
    <w:p>
      <w:pPr>
        <w:rPr>
          <w:rFonts w:hint="eastAsia" w:ascii="宋体" w:hAnsi="宋体" w:cs="宋体"/>
          <w:b/>
          <w:sz w:val="24"/>
          <w:szCs w:val="24"/>
        </w:rPr>
      </w:pPr>
      <w:r>
        <w:rPr>
          <w:rFonts w:hint="eastAsia" w:ascii="宋体" w:hAnsi="宋体" w:cs="宋体"/>
          <w:b/>
          <w:sz w:val="24"/>
          <w:szCs w:val="24"/>
        </w:rPr>
        <w:t>（注：本报价表为</w:t>
      </w:r>
      <w:r>
        <w:rPr>
          <w:rFonts w:hint="eastAsia" w:ascii="宋体" w:hAnsi="宋体" w:cs="宋体"/>
          <w:b/>
          <w:sz w:val="24"/>
          <w:szCs w:val="24"/>
          <w:u w:val="single"/>
        </w:rPr>
        <w:t>必要文件</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p>
      <w:pPr>
        <w:rPr>
          <w:rFonts w:hint="eastAsia" w:ascii="宋体" w:hAnsi="宋体" w:cs="宋体" w:eastAsiaTheme="minorEastAsia"/>
          <w:b/>
          <w:sz w:val="24"/>
          <w:lang w:eastAsia="zh-CN"/>
        </w:rPr>
      </w:pPr>
      <w:r>
        <w:rPr>
          <w:rFonts w:hint="eastAsia" w:ascii="宋体" w:hAnsi="宋体" w:cs="宋体"/>
          <w:b/>
          <w:sz w:val="24"/>
        </w:rPr>
        <w:br w:type="page"/>
      </w:r>
      <w:r>
        <w:rPr>
          <w:rFonts w:hint="eastAsia" w:ascii="宋体" w:hAnsi="宋体" w:cs="宋体"/>
          <w:b/>
          <w:sz w:val="24"/>
        </w:rPr>
        <w:t>附件</w:t>
      </w:r>
      <w:r>
        <w:rPr>
          <w:rFonts w:hint="eastAsia" w:ascii="宋体" w:hAnsi="宋体" w:cs="宋体"/>
          <w:b/>
          <w:sz w:val="24"/>
          <w:lang w:val="en-US" w:eastAsia="zh-CN"/>
        </w:rPr>
        <w:t>2</w:t>
      </w:r>
    </w:p>
    <w:p>
      <w:pPr>
        <w:spacing w:line="560" w:lineRule="exact"/>
        <w:jc w:val="center"/>
        <w:rPr>
          <w:rFonts w:ascii="宋体" w:hAnsi="宋体"/>
          <w:b/>
          <w:sz w:val="28"/>
          <w:szCs w:val="28"/>
        </w:rPr>
      </w:pPr>
      <w:r>
        <w:rPr>
          <w:rFonts w:hint="eastAsia" w:ascii="宋体" w:hAnsi="宋体"/>
          <w:b/>
          <w:sz w:val="28"/>
          <w:szCs w:val="28"/>
        </w:rPr>
        <w:t xml:space="preserve">报价明细表    </w:t>
      </w:r>
    </w:p>
    <w:p>
      <w:pPr>
        <w:spacing w:line="560" w:lineRule="exact"/>
        <w:jc w:val="center"/>
        <w:rPr>
          <w:rFonts w:hint="eastAsia"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11"/>
        <w:tblW w:w="5952" w:type="pct"/>
        <w:jc w:val="center"/>
        <w:tblLayout w:type="fixed"/>
        <w:tblCellMar>
          <w:top w:w="0" w:type="dxa"/>
          <w:left w:w="108" w:type="dxa"/>
          <w:bottom w:w="0" w:type="dxa"/>
          <w:right w:w="108" w:type="dxa"/>
        </w:tblCellMar>
      </w:tblPr>
      <w:tblGrid>
        <w:gridCol w:w="1243"/>
        <w:gridCol w:w="5937"/>
        <w:gridCol w:w="2965"/>
      </w:tblGrid>
      <w:tr>
        <w:tblPrEx>
          <w:tblCellMar>
            <w:top w:w="0" w:type="dxa"/>
            <w:left w:w="108" w:type="dxa"/>
            <w:bottom w:w="0" w:type="dxa"/>
            <w:right w:w="108" w:type="dxa"/>
          </w:tblCellMar>
        </w:tblPrEx>
        <w:trPr>
          <w:trHeight w:val="467" w:hRule="atLeast"/>
          <w:jc w:val="center"/>
        </w:trPr>
        <w:tc>
          <w:tcPr>
            <w:tcW w:w="61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hint="default" w:ascii="仿宋" w:hAnsi="仿宋" w:eastAsia="仿宋" w:cs="仿宋"/>
                <w:b/>
                <w:bCs/>
                <w:color w:val="000000"/>
                <w:sz w:val="24"/>
                <w:lang w:val="en-US"/>
              </w:rPr>
            </w:pPr>
            <w:r>
              <w:rPr>
                <w:rFonts w:hint="eastAsia" w:ascii="仿宋" w:hAnsi="仿宋" w:eastAsia="仿宋" w:cs="仿宋"/>
                <w:b/>
                <w:bCs/>
                <w:color w:val="000000"/>
                <w:kern w:val="0"/>
                <w:sz w:val="24"/>
                <w:szCs w:val="24"/>
                <w:lang w:val="en-US" w:eastAsia="zh-CN" w:bidi="ar"/>
              </w:rPr>
              <w:t>服务内容</w:t>
            </w:r>
          </w:p>
        </w:tc>
        <w:tc>
          <w:tcPr>
            <w:tcW w:w="292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hint="eastAsia" w:ascii="仿宋" w:hAnsi="仿宋" w:eastAsia="仿宋" w:cs="仿宋"/>
                <w:b/>
                <w:bCs/>
                <w:color w:val="000000"/>
                <w:sz w:val="24"/>
                <w:lang w:eastAsia="zh-CN"/>
              </w:rPr>
            </w:pPr>
            <w:r>
              <w:rPr>
                <w:rFonts w:hint="eastAsia" w:ascii="仿宋" w:hAnsi="仿宋" w:eastAsia="仿宋" w:cs="仿宋"/>
                <w:b/>
                <w:bCs/>
                <w:color w:val="000000"/>
                <w:kern w:val="0"/>
                <w:sz w:val="24"/>
                <w:szCs w:val="24"/>
                <w:lang w:bidi="ar"/>
              </w:rPr>
              <w:t>具体</w:t>
            </w:r>
            <w:r>
              <w:rPr>
                <w:rFonts w:hint="eastAsia" w:ascii="仿宋" w:hAnsi="仿宋" w:eastAsia="仿宋" w:cs="仿宋"/>
                <w:b/>
                <w:bCs/>
                <w:color w:val="000000"/>
                <w:kern w:val="0"/>
                <w:sz w:val="24"/>
                <w:szCs w:val="24"/>
                <w:lang w:val="en-US" w:eastAsia="zh-CN" w:bidi="ar"/>
              </w:rPr>
              <w:t>要求</w:t>
            </w:r>
          </w:p>
        </w:tc>
        <w:tc>
          <w:tcPr>
            <w:tcW w:w="146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szCs w:val="24"/>
                <w:lang w:bidi="ar"/>
              </w:rPr>
              <w:t>预算费用（元）</w:t>
            </w:r>
          </w:p>
        </w:tc>
      </w:tr>
      <w:tr>
        <w:tblPrEx>
          <w:tblCellMar>
            <w:top w:w="0" w:type="dxa"/>
            <w:left w:w="108" w:type="dxa"/>
            <w:bottom w:w="0" w:type="dxa"/>
            <w:right w:w="108" w:type="dxa"/>
          </w:tblCellMar>
        </w:tblPrEx>
        <w:trPr>
          <w:trHeight w:val="344" w:hRule="atLeast"/>
          <w:jc w:val="center"/>
        </w:trPr>
        <w:tc>
          <w:tcPr>
            <w:tcW w:w="61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hint="default" w:ascii="仿宋" w:hAnsi="仿宋" w:eastAsia="仿宋" w:cs="仿宋"/>
                <w:kern w:val="0"/>
                <w:sz w:val="24"/>
                <w:lang w:val="en-US" w:eastAsia="zh-CN" w:bidi="ar"/>
              </w:rPr>
            </w:pPr>
            <w:r>
              <w:rPr>
                <w:rFonts w:hint="eastAsia" w:ascii="仿宋" w:hAnsi="仿宋" w:eastAsia="仿宋" w:cs="仿宋"/>
                <w:kern w:val="0"/>
                <w:sz w:val="24"/>
                <w:lang w:val="en-US" w:eastAsia="zh-CN" w:bidi="ar"/>
              </w:rPr>
              <w:t>创新创业基础项目培训</w:t>
            </w:r>
          </w:p>
        </w:tc>
        <w:tc>
          <w:tcPr>
            <w:tcW w:w="292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针对学校通过创新创业大赛校赛遴选出的8个重点项目，提供创新创业重点项目跟踪指导培育，辅导其参与创新创业大赛省赛，提供如下</w:t>
            </w:r>
            <w:r>
              <w:rPr>
                <w:rFonts w:hint="default" w:ascii="仿宋" w:hAnsi="仿宋" w:eastAsia="仿宋" w:cs="仿宋"/>
                <w:sz w:val="24"/>
                <w:szCs w:val="24"/>
                <w:lang w:val="en-US" w:eastAsia="zh-CN"/>
              </w:rPr>
              <w:t>课程</w:t>
            </w:r>
            <w:r>
              <w:rPr>
                <w:rFonts w:hint="eastAsia" w:ascii="仿宋" w:hAnsi="仿宋" w:eastAsia="仿宋" w:cs="仿宋"/>
                <w:sz w:val="24"/>
                <w:szCs w:val="24"/>
                <w:lang w:val="en-US" w:eastAsia="zh-CN"/>
              </w:rPr>
              <w:t>安排：</w:t>
            </w:r>
          </w:p>
          <w:p>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第一轮指导</w:t>
            </w:r>
            <w:r>
              <w:rPr>
                <w:rFonts w:hint="eastAsia" w:ascii="仿宋" w:hAnsi="仿宋" w:eastAsia="仿宋" w:cs="仿宋"/>
                <w:sz w:val="24"/>
                <w:szCs w:val="24"/>
                <w:lang w:val="en-US" w:eastAsia="zh-CN"/>
              </w:rPr>
              <w:t>：</w:t>
            </w:r>
            <w:r>
              <w:rPr>
                <w:rFonts w:hint="default" w:ascii="仿宋" w:hAnsi="仿宋" w:eastAsia="仿宋" w:cs="仿宋"/>
                <w:sz w:val="24"/>
                <w:szCs w:val="24"/>
                <w:lang w:val="en-US" w:eastAsia="zh-CN"/>
              </w:rPr>
              <w:t>创新创业项目核心技术设计指导</w:t>
            </w:r>
          </w:p>
          <w:p>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第二轮指导</w:t>
            </w:r>
            <w:r>
              <w:rPr>
                <w:rFonts w:hint="eastAsia" w:ascii="仿宋" w:hAnsi="仿宋" w:eastAsia="仿宋" w:cs="仿宋"/>
                <w:sz w:val="24"/>
                <w:szCs w:val="24"/>
                <w:lang w:val="en-US" w:eastAsia="zh-CN"/>
              </w:rPr>
              <w:t>：</w:t>
            </w:r>
            <w:r>
              <w:rPr>
                <w:rFonts w:hint="default" w:ascii="仿宋" w:hAnsi="仿宋" w:eastAsia="仿宋" w:cs="仿宋"/>
                <w:sz w:val="24"/>
                <w:szCs w:val="24"/>
                <w:lang w:val="en-US" w:eastAsia="zh-CN"/>
              </w:rPr>
              <w:t>创新创业项目商业模式优化指导</w:t>
            </w:r>
          </w:p>
          <w:p>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第三轮指导</w:t>
            </w:r>
            <w:r>
              <w:rPr>
                <w:rFonts w:hint="eastAsia" w:ascii="仿宋" w:hAnsi="仿宋" w:eastAsia="仿宋" w:cs="仿宋"/>
                <w:sz w:val="24"/>
                <w:szCs w:val="24"/>
                <w:lang w:val="en-US" w:eastAsia="zh-CN"/>
              </w:rPr>
              <w:t>：</w:t>
            </w:r>
            <w:r>
              <w:rPr>
                <w:rFonts w:hint="default" w:ascii="仿宋" w:hAnsi="仿宋" w:eastAsia="仿宋" w:cs="仿宋"/>
                <w:sz w:val="24"/>
                <w:szCs w:val="24"/>
                <w:lang w:val="en-US" w:eastAsia="zh-CN"/>
              </w:rPr>
              <w:t>创新创业项目教育维度优化指导</w:t>
            </w:r>
          </w:p>
          <w:p>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第四轮指导</w:t>
            </w:r>
            <w:r>
              <w:rPr>
                <w:rFonts w:hint="eastAsia" w:ascii="仿宋" w:hAnsi="仿宋" w:eastAsia="仿宋" w:cs="仿宋"/>
                <w:sz w:val="24"/>
                <w:szCs w:val="24"/>
                <w:lang w:val="en-US" w:eastAsia="zh-CN"/>
              </w:rPr>
              <w:t>：</w:t>
            </w:r>
            <w:r>
              <w:rPr>
                <w:rFonts w:hint="default" w:ascii="仿宋" w:hAnsi="仿宋" w:eastAsia="仿宋" w:cs="仿宋"/>
                <w:sz w:val="24"/>
                <w:szCs w:val="24"/>
                <w:lang w:val="en-US" w:eastAsia="zh-CN"/>
              </w:rPr>
              <w:t>创新创业项目商业计划书指导</w:t>
            </w:r>
          </w:p>
          <w:p>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第五轮指导</w:t>
            </w:r>
            <w:r>
              <w:rPr>
                <w:rFonts w:hint="eastAsia" w:ascii="仿宋" w:hAnsi="仿宋" w:eastAsia="仿宋" w:cs="仿宋"/>
                <w:sz w:val="24"/>
                <w:szCs w:val="24"/>
                <w:lang w:val="en-US" w:eastAsia="zh-CN"/>
              </w:rPr>
              <w:t>：</w:t>
            </w:r>
            <w:r>
              <w:rPr>
                <w:rFonts w:hint="default" w:ascii="仿宋" w:hAnsi="仿宋" w:eastAsia="仿宋" w:cs="仿宋"/>
                <w:sz w:val="24"/>
                <w:szCs w:val="24"/>
                <w:lang w:val="en-US" w:eastAsia="zh-CN"/>
              </w:rPr>
              <w:t>创新创业项目路演演讲与商务礼仪指导</w:t>
            </w:r>
          </w:p>
          <w:p>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第六轮指导</w:t>
            </w:r>
            <w:r>
              <w:rPr>
                <w:rFonts w:hint="eastAsia" w:ascii="仿宋" w:hAnsi="仿宋" w:eastAsia="仿宋" w:cs="仿宋"/>
                <w:sz w:val="24"/>
                <w:szCs w:val="24"/>
                <w:lang w:val="en-US" w:eastAsia="zh-CN"/>
              </w:rPr>
              <w:t>：</w:t>
            </w:r>
            <w:r>
              <w:rPr>
                <w:rFonts w:hint="default" w:ascii="仿宋" w:hAnsi="仿宋" w:eastAsia="仿宋" w:cs="仿宋"/>
                <w:sz w:val="24"/>
                <w:szCs w:val="24"/>
                <w:lang w:val="en-US" w:eastAsia="zh-CN"/>
              </w:rPr>
              <w:t>创新创业项目融资路演话术撰写与优化</w:t>
            </w:r>
          </w:p>
          <w:p>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第七轮指导</w:t>
            </w:r>
            <w:r>
              <w:rPr>
                <w:rFonts w:hint="eastAsia" w:ascii="仿宋" w:hAnsi="仿宋" w:eastAsia="仿宋" w:cs="仿宋"/>
                <w:sz w:val="24"/>
                <w:szCs w:val="24"/>
                <w:lang w:val="en-US" w:eastAsia="zh-CN"/>
              </w:rPr>
              <w:t>：</w:t>
            </w:r>
            <w:r>
              <w:rPr>
                <w:rFonts w:hint="default" w:ascii="仿宋" w:hAnsi="仿宋" w:eastAsia="仿宋" w:cs="仿宋"/>
                <w:sz w:val="24"/>
                <w:szCs w:val="24"/>
                <w:lang w:val="en-US" w:eastAsia="zh-CN"/>
              </w:rPr>
              <w:t>创新创业项目主讲语言能力强化训练</w:t>
            </w:r>
          </w:p>
          <w:p>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0" w:leftChars="0" w:firstLine="0" w:firstLineChars="0"/>
              <w:textAlignment w:val="auto"/>
              <w:rPr>
                <w:rFonts w:hint="default" w:eastAsia="仿宋"/>
                <w:lang w:val="en-US" w:eastAsia="zh-CN"/>
              </w:rPr>
            </w:pPr>
            <w:r>
              <w:rPr>
                <w:rFonts w:hint="default" w:ascii="仿宋" w:hAnsi="仿宋" w:eastAsia="仿宋" w:cs="仿宋"/>
                <w:sz w:val="24"/>
                <w:szCs w:val="24"/>
                <w:lang w:val="en-US" w:eastAsia="zh-CN"/>
              </w:rPr>
              <w:t>第八轮指导</w:t>
            </w:r>
            <w:r>
              <w:rPr>
                <w:rFonts w:hint="eastAsia" w:ascii="仿宋" w:hAnsi="仿宋" w:eastAsia="仿宋" w:cs="仿宋"/>
                <w:sz w:val="24"/>
                <w:szCs w:val="24"/>
                <w:lang w:val="en-US" w:eastAsia="zh-CN"/>
              </w:rPr>
              <w:t>：</w:t>
            </w:r>
            <w:r>
              <w:rPr>
                <w:rFonts w:hint="default" w:ascii="仿宋" w:hAnsi="仿宋" w:eastAsia="仿宋" w:cs="仿宋"/>
                <w:sz w:val="24"/>
                <w:szCs w:val="24"/>
                <w:lang w:val="en-US" w:eastAsia="zh-CN"/>
              </w:rPr>
              <w:t>创新创业项目商业路演强化训练</w:t>
            </w:r>
          </w:p>
        </w:tc>
        <w:tc>
          <w:tcPr>
            <w:tcW w:w="146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ascii="仿宋" w:hAnsi="仿宋" w:eastAsia="仿宋" w:cs="仿宋"/>
                <w:sz w:val="24"/>
              </w:rPr>
            </w:pPr>
          </w:p>
        </w:tc>
      </w:tr>
      <w:tr>
        <w:tblPrEx>
          <w:tblCellMar>
            <w:top w:w="0" w:type="dxa"/>
            <w:left w:w="108" w:type="dxa"/>
            <w:bottom w:w="0" w:type="dxa"/>
            <w:right w:w="108" w:type="dxa"/>
          </w:tblCellMar>
        </w:tblPrEx>
        <w:trPr>
          <w:trHeight w:val="344" w:hRule="atLeast"/>
          <w:jc w:val="center"/>
        </w:trPr>
        <w:tc>
          <w:tcPr>
            <w:tcW w:w="61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创新创业基础项目材料优化</w:t>
            </w:r>
          </w:p>
        </w:tc>
        <w:tc>
          <w:tcPr>
            <w:tcW w:w="292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针对学校通过创新创业大赛校赛遴选出的8个重点项目，进一步提升项目质量，提升项目竞赛能力，提供下列服务：</w:t>
            </w:r>
          </w:p>
          <w:p>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w:t>
            </w:r>
            <w:r>
              <w:rPr>
                <w:rFonts w:hint="default" w:ascii="仿宋" w:hAnsi="仿宋" w:eastAsia="仿宋" w:cs="仿宋"/>
                <w:sz w:val="24"/>
                <w:szCs w:val="24"/>
                <w:lang w:val="en-US" w:eastAsia="zh-CN"/>
              </w:rPr>
              <w:t>创业项目商业文案优化与调整</w:t>
            </w:r>
          </w:p>
          <w:p>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w:t>
            </w:r>
            <w:r>
              <w:rPr>
                <w:rFonts w:hint="default" w:ascii="仿宋" w:hAnsi="仿宋" w:eastAsia="仿宋" w:cs="仿宋"/>
                <w:sz w:val="24"/>
                <w:szCs w:val="24"/>
                <w:lang w:val="en-US" w:eastAsia="zh-CN"/>
              </w:rPr>
              <w:t>创业项目PPT展示优化</w:t>
            </w:r>
          </w:p>
          <w:p>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0" w:leftChars="0" w:firstLine="0" w:firstLine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w:t>
            </w:r>
            <w:r>
              <w:rPr>
                <w:rFonts w:hint="default" w:ascii="仿宋" w:hAnsi="仿宋" w:eastAsia="仿宋" w:cs="仿宋"/>
                <w:sz w:val="24"/>
                <w:szCs w:val="24"/>
                <w:lang w:val="en-US" w:eastAsia="zh-CN"/>
              </w:rPr>
              <w:t>创业项目编排演示优化</w:t>
            </w:r>
          </w:p>
        </w:tc>
        <w:tc>
          <w:tcPr>
            <w:tcW w:w="146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ascii="仿宋" w:hAnsi="仿宋" w:eastAsia="仿宋" w:cs="仿宋"/>
                <w:sz w:val="24"/>
              </w:rPr>
            </w:pPr>
          </w:p>
        </w:tc>
      </w:tr>
      <w:tr>
        <w:tblPrEx>
          <w:tblCellMar>
            <w:top w:w="0" w:type="dxa"/>
            <w:left w:w="108" w:type="dxa"/>
            <w:bottom w:w="0" w:type="dxa"/>
            <w:right w:w="108" w:type="dxa"/>
          </w:tblCellMar>
        </w:tblPrEx>
        <w:trPr>
          <w:trHeight w:val="638" w:hRule="atLeast"/>
          <w:jc w:val="center"/>
        </w:trPr>
        <w:tc>
          <w:tcPr>
            <w:tcW w:w="3538" w:type="pct"/>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numPr>
                <w:ilvl w:val="0"/>
                <w:numId w:val="0"/>
              </w:numPr>
              <w:jc w:val="center"/>
              <w:textAlignment w:val="center"/>
              <w:rPr>
                <w:rFonts w:hint="default" w:ascii="仿宋" w:hAnsi="仿宋" w:eastAsia="仿宋" w:cs="仿宋"/>
                <w:kern w:val="0"/>
                <w:sz w:val="24"/>
                <w:lang w:val="en-US" w:eastAsia="zh-CN" w:bidi="ar"/>
              </w:rPr>
            </w:pPr>
            <w:r>
              <w:rPr>
                <w:rFonts w:hint="eastAsia" w:ascii="仿宋" w:hAnsi="仿宋" w:eastAsia="仿宋" w:cs="仿宋"/>
                <w:b/>
                <w:bCs/>
                <w:kern w:val="0"/>
                <w:sz w:val="24"/>
                <w:lang w:val="en-US" w:eastAsia="zh-CN" w:bidi="ar"/>
              </w:rPr>
              <w:t>合计（总报价）</w:t>
            </w:r>
          </w:p>
        </w:tc>
        <w:tc>
          <w:tcPr>
            <w:tcW w:w="146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ascii="仿宋" w:hAnsi="仿宋" w:eastAsia="仿宋" w:cs="仿宋"/>
                <w:sz w:val="24"/>
              </w:rPr>
            </w:pPr>
          </w:p>
        </w:tc>
      </w:tr>
    </w:tbl>
    <w:p>
      <w:pPr>
        <w:snapToGrid w:val="0"/>
        <w:spacing w:line="460" w:lineRule="exact"/>
        <w:rPr>
          <w:rFonts w:hAnsi="宋体"/>
          <w:kern w:val="2"/>
          <w:szCs w:val="21"/>
        </w:rPr>
      </w:pPr>
      <w:r>
        <w:rPr>
          <w:rFonts w:hint="eastAsia" w:hAnsi="宋体"/>
          <w:szCs w:val="21"/>
        </w:rPr>
        <w:t>注：合计的“总报价”要与</w:t>
      </w:r>
      <w:r>
        <w:rPr>
          <w:rFonts w:hint="eastAsia" w:hAnsi="宋体"/>
          <w:szCs w:val="21"/>
          <w:lang w:val="en-US" w:eastAsia="zh-CN"/>
        </w:rPr>
        <w:t>附件</w:t>
      </w:r>
      <w:r>
        <w:rPr>
          <w:rFonts w:hint="eastAsia" w:ascii="宋体" w:hAnsi="宋体" w:eastAsia="宋体" w:cs="宋体"/>
          <w:szCs w:val="21"/>
          <w:lang w:val="en-US" w:eastAsia="zh-CN"/>
        </w:rPr>
        <w:t>1</w:t>
      </w:r>
      <w:r>
        <w:rPr>
          <w:rFonts w:hint="eastAsia" w:hAnsi="宋体"/>
          <w:szCs w:val="21"/>
        </w:rPr>
        <w:t>《报价一览表》中的“总报价”一致，否则视为自动放弃询价资格。</w:t>
      </w:r>
    </w:p>
    <w:p>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报价供应商（公章）：                           日期：   年    月    日</w:t>
      </w:r>
    </w:p>
    <w:p>
      <w:pPr>
        <w:snapToGrid w:val="0"/>
        <w:spacing w:line="460" w:lineRule="exact"/>
        <w:ind w:firstLine="411" w:firstLineChars="196"/>
        <w:rPr>
          <w:rFonts w:hAnsi="宋体"/>
          <w:szCs w:val="21"/>
        </w:rPr>
      </w:pPr>
    </w:p>
    <w:p>
      <w:pPr>
        <w:snapToGrid w:val="0"/>
        <w:spacing w:line="460" w:lineRule="exact"/>
        <w:ind w:firstLine="411" w:firstLineChars="196"/>
        <w:rPr>
          <w:rFonts w:hAnsi="宋体"/>
          <w:szCs w:val="21"/>
        </w:rPr>
      </w:pPr>
    </w:p>
    <w:p>
      <w:pPr>
        <w:rPr>
          <w:rFonts w:hint="eastAsia" w:ascii="宋体" w:hAnsi="宋体" w:cs="宋体"/>
          <w:b/>
          <w:sz w:val="24"/>
        </w:rPr>
      </w:pPr>
      <w:r>
        <w:rPr>
          <w:rFonts w:hint="eastAsia"/>
          <w:b/>
          <w:sz w:val="24"/>
        </w:rPr>
        <w:t>（注：本报价表为必要文件，必须加盖报价供应商公章，否则作无效报价处理）</w:t>
      </w:r>
    </w:p>
    <w:p>
      <w:pPr>
        <w:rPr>
          <w:rFonts w:hint="eastAsia" w:ascii="宋体" w:hAnsi="宋体" w:cs="宋体"/>
          <w:b/>
          <w:sz w:val="24"/>
        </w:rPr>
      </w:pPr>
      <w:r>
        <w:rPr>
          <w:rFonts w:hint="eastAsia" w:ascii="宋体" w:hAnsi="宋体" w:cs="宋体"/>
          <w:b/>
          <w:sz w:val="24"/>
        </w:rPr>
        <w:br w:type="page"/>
      </w:r>
    </w:p>
    <w:p>
      <w:pPr>
        <w:tabs>
          <w:tab w:val="left" w:pos="8100"/>
        </w:tabs>
        <w:adjustRightInd w:val="0"/>
        <w:snapToGrid w:val="0"/>
        <w:spacing w:line="348" w:lineRule="auto"/>
        <w:rPr>
          <w:rFonts w:hint="eastAsia" w:ascii="宋体" w:hAnsi="宋体" w:cs="宋体" w:eastAsiaTheme="minorEastAsia"/>
          <w:b/>
          <w:sz w:val="24"/>
          <w:szCs w:val="24"/>
          <w:lang w:val="en-US" w:eastAsia="zh-CN"/>
        </w:rPr>
      </w:pPr>
      <w:r>
        <w:rPr>
          <w:rFonts w:hint="eastAsia" w:ascii="宋体" w:hAnsi="宋体" w:cs="宋体"/>
          <w:b/>
          <w:sz w:val="24"/>
        </w:rPr>
        <w:t>附件</w:t>
      </w:r>
      <w:r>
        <w:rPr>
          <w:rFonts w:hint="eastAsia" w:ascii="宋体" w:hAnsi="宋体" w:cs="宋体"/>
          <w:b/>
          <w:sz w:val="24"/>
          <w:lang w:val="en-US" w:eastAsia="zh-CN"/>
        </w:rPr>
        <w:t>3</w:t>
      </w:r>
    </w:p>
    <w:p>
      <w:pPr>
        <w:pStyle w:val="3"/>
        <w:spacing w:before="0" w:after="0" w:line="400" w:lineRule="exact"/>
        <w:rPr>
          <w:rFonts w:ascii="宋体" w:hAnsi="宋体" w:cs="宋体"/>
          <w:szCs w:val="28"/>
        </w:rPr>
      </w:pPr>
    </w:p>
    <w:p>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pPr>
        <w:pStyle w:val="17"/>
        <w:widowControl w:val="0"/>
        <w:spacing w:line="480" w:lineRule="auto"/>
        <w:ind w:firstLine="0" w:firstLineChars="0"/>
        <w:jc w:val="left"/>
        <w:textAlignment w:val="auto"/>
        <w:rPr>
          <w:rFonts w:ascii="仿宋" w:hAnsi="仿宋" w:eastAsia="仿宋" w:cs="仿宋"/>
          <w:sz w:val="24"/>
          <w:szCs w:val="24"/>
        </w:rPr>
      </w:pPr>
    </w:p>
    <w:p>
      <w:pPr>
        <w:pStyle w:val="17"/>
        <w:widowControl w:val="0"/>
        <w:spacing w:line="480" w:lineRule="auto"/>
        <w:ind w:firstLine="480"/>
        <w:jc w:val="left"/>
        <w:textAlignment w:val="auto"/>
        <w:rPr>
          <w:rFonts w:ascii="宋体" w:hAnsi="宋体" w:cs="宋体"/>
          <w:sz w:val="24"/>
          <w:szCs w:val="24"/>
        </w:rPr>
      </w:pPr>
      <w:r>
        <w:rPr>
          <w:rFonts w:hint="eastAsia" w:ascii="宋体" w:hAnsi="宋体" w:cs="宋体"/>
          <w:sz w:val="24"/>
          <w:szCs w:val="24"/>
        </w:rPr>
        <w:t>我方已知悉并清楚理解本次采购的全部内容，对本次采购作出实质性响应。同时我方声明：我司完全符合《政府采购法》第二十二条规定的条件</w:t>
      </w:r>
      <w:r>
        <w:rPr>
          <w:rFonts w:hint="eastAsia" w:ascii="宋体" w:hAnsi="宋体" w:cs="宋体"/>
          <w:sz w:val="24"/>
          <w:szCs w:val="24"/>
          <w:lang w:eastAsia="zh-CN"/>
        </w:rPr>
        <w:t>；且非联合体投标。如若我方不符合上述声明，则贵校有权随时无条件解除双方之间合同，一切责任均由我方承担</w:t>
      </w:r>
      <w:r>
        <w:rPr>
          <w:rFonts w:hint="eastAsia" w:ascii="宋体" w:hAnsi="宋体" w:cs="宋体"/>
          <w:sz w:val="24"/>
          <w:szCs w:val="24"/>
        </w:rPr>
        <w:t>。</w:t>
      </w:r>
    </w:p>
    <w:p>
      <w:pPr>
        <w:pStyle w:val="17"/>
        <w:ind w:firstLine="480"/>
        <w:jc w:val="left"/>
        <w:rPr>
          <w:rFonts w:ascii="宋体" w:hAnsi="宋体" w:cs="宋体"/>
          <w:sz w:val="24"/>
          <w:szCs w:val="24"/>
        </w:rPr>
      </w:pPr>
    </w:p>
    <w:p>
      <w:pPr>
        <w:tabs>
          <w:tab w:val="left" w:pos="676"/>
          <w:tab w:val="left" w:pos="2330"/>
          <w:tab w:val="left" w:pos="9230"/>
        </w:tabs>
        <w:autoSpaceDE w:val="0"/>
        <w:autoSpaceDN w:val="0"/>
        <w:adjustRightInd w:val="0"/>
        <w:rPr>
          <w:rFonts w:ascii="宋体" w:hAnsi="宋体" w:cs="宋体"/>
          <w:sz w:val="24"/>
          <w:szCs w:val="24"/>
        </w:rPr>
      </w:pPr>
    </w:p>
    <w:p>
      <w:pPr>
        <w:tabs>
          <w:tab w:val="left" w:pos="676"/>
          <w:tab w:val="left" w:pos="2330"/>
          <w:tab w:val="left" w:pos="9230"/>
        </w:tabs>
        <w:autoSpaceDE w:val="0"/>
        <w:autoSpaceDN w:val="0"/>
        <w:adjustRightInd w:val="0"/>
        <w:rPr>
          <w:rFonts w:ascii="宋体" w:hAnsi="宋体" w:cs="宋体"/>
          <w:sz w:val="24"/>
          <w:szCs w:val="24"/>
        </w:rPr>
      </w:pPr>
    </w:p>
    <w:p>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投标人（公章）：</w:t>
      </w:r>
    </w:p>
    <w:p>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投标人地址：</w:t>
      </w:r>
    </w:p>
    <w:p>
      <w:pPr>
        <w:spacing w:line="480" w:lineRule="exact"/>
        <w:ind w:left="4838" w:leftChars="2304" w:firstLine="0" w:firstLineChars="0"/>
        <w:rPr>
          <w:rFonts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pPr>
        <w:spacing w:line="480" w:lineRule="exact"/>
        <w:ind w:left="4599" w:leftChars="2190" w:firstLine="240" w:firstLineChars="100"/>
        <w:rPr>
          <w:rFonts w:ascii="仿宋" w:hAnsi="仿宋" w:eastAsia="仿宋" w:cs="仿宋"/>
          <w:sz w:val="28"/>
          <w:szCs w:val="28"/>
        </w:rPr>
      </w:pPr>
      <w:r>
        <w:rPr>
          <w:rFonts w:hint="eastAsia" w:ascii="宋体" w:hAnsi="宋体" w:cs="宋体"/>
          <w:sz w:val="24"/>
          <w:szCs w:val="24"/>
        </w:rPr>
        <w:t>日    期：</w:t>
      </w: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pStyle w:val="8"/>
        <w:rPr>
          <w:rFonts w:hint="eastAsia"/>
        </w:rPr>
      </w:pPr>
      <w:r>
        <w:rPr>
          <w:rFonts w:hint="eastAsia" w:ascii="宋体" w:hAnsi="宋体" w:cs="宋体"/>
          <w:b/>
          <w:sz w:val="24"/>
          <w:szCs w:val="24"/>
        </w:rPr>
        <w:t>（注：本证明书为</w:t>
      </w:r>
      <w:r>
        <w:rPr>
          <w:rFonts w:hint="eastAsia" w:ascii="宋体" w:hAnsi="宋体" w:cs="宋体"/>
          <w:b/>
          <w:sz w:val="24"/>
          <w:szCs w:val="24"/>
          <w:u w:val="single"/>
        </w:rPr>
        <w:t>必要文件(不得改变格式)</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汉鼎简楷体">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DC88D4"/>
    <w:multiLevelType w:val="singleLevel"/>
    <w:tmpl w:val="B6DC88D4"/>
    <w:lvl w:ilvl="0" w:tentative="0">
      <w:start w:val="1"/>
      <w:numFmt w:val="decimal"/>
      <w:suff w:val="nothing"/>
      <w:lvlText w:val="%1．"/>
      <w:lvlJc w:val="left"/>
      <w:pPr>
        <w:ind w:left="0" w:firstLine="0"/>
      </w:pPr>
      <w:rPr>
        <w:rFonts w:hint="default"/>
      </w:rPr>
    </w:lvl>
  </w:abstractNum>
  <w:abstractNum w:abstractNumId="1">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2">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3">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4">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0ZTQ3MTY3YzU3ZTNhN2EzZDZjNWJhMzY5ODBmYTAifQ=="/>
  </w:docVars>
  <w:rsids>
    <w:rsidRoot w:val="00000000"/>
    <w:rsid w:val="03353615"/>
    <w:rsid w:val="0530100E"/>
    <w:rsid w:val="05B523C0"/>
    <w:rsid w:val="05D34F20"/>
    <w:rsid w:val="06B807E5"/>
    <w:rsid w:val="06D73361"/>
    <w:rsid w:val="072E0AA7"/>
    <w:rsid w:val="078E5DFF"/>
    <w:rsid w:val="08DB0410"/>
    <w:rsid w:val="0A062E0C"/>
    <w:rsid w:val="0A3929B4"/>
    <w:rsid w:val="0A6A0048"/>
    <w:rsid w:val="0BDD0CD5"/>
    <w:rsid w:val="0F001001"/>
    <w:rsid w:val="0FA14F53"/>
    <w:rsid w:val="0FAC7731"/>
    <w:rsid w:val="10371C2B"/>
    <w:rsid w:val="10D601E5"/>
    <w:rsid w:val="120B2110"/>
    <w:rsid w:val="1269161B"/>
    <w:rsid w:val="131C20FB"/>
    <w:rsid w:val="14325D10"/>
    <w:rsid w:val="15ED073F"/>
    <w:rsid w:val="17A81ECF"/>
    <w:rsid w:val="17D47448"/>
    <w:rsid w:val="19F26CAA"/>
    <w:rsid w:val="1A444EEE"/>
    <w:rsid w:val="1BF95ED5"/>
    <w:rsid w:val="1D440623"/>
    <w:rsid w:val="1DB42CA3"/>
    <w:rsid w:val="1E311151"/>
    <w:rsid w:val="1F507DBE"/>
    <w:rsid w:val="212177E3"/>
    <w:rsid w:val="229D1137"/>
    <w:rsid w:val="24BB1A74"/>
    <w:rsid w:val="25203CCD"/>
    <w:rsid w:val="264A6E5E"/>
    <w:rsid w:val="27402C58"/>
    <w:rsid w:val="2A17416A"/>
    <w:rsid w:val="2C180514"/>
    <w:rsid w:val="2CD32928"/>
    <w:rsid w:val="2E1609D1"/>
    <w:rsid w:val="2EA65243"/>
    <w:rsid w:val="2F3113EE"/>
    <w:rsid w:val="31993A3E"/>
    <w:rsid w:val="31C52C12"/>
    <w:rsid w:val="370945C1"/>
    <w:rsid w:val="375D5654"/>
    <w:rsid w:val="37753A04"/>
    <w:rsid w:val="39142D2B"/>
    <w:rsid w:val="3B3360B0"/>
    <w:rsid w:val="3D840E45"/>
    <w:rsid w:val="3E1F750B"/>
    <w:rsid w:val="3E893E94"/>
    <w:rsid w:val="3F516B05"/>
    <w:rsid w:val="3F9D2CB9"/>
    <w:rsid w:val="4221507E"/>
    <w:rsid w:val="425354F9"/>
    <w:rsid w:val="43854442"/>
    <w:rsid w:val="447F13B3"/>
    <w:rsid w:val="44B0765F"/>
    <w:rsid w:val="45ED3300"/>
    <w:rsid w:val="460A3C4D"/>
    <w:rsid w:val="48A835D7"/>
    <w:rsid w:val="493F0316"/>
    <w:rsid w:val="49A34401"/>
    <w:rsid w:val="4B1F346C"/>
    <w:rsid w:val="4C800A2A"/>
    <w:rsid w:val="4D1A2C2C"/>
    <w:rsid w:val="4D976207"/>
    <w:rsid w:val="4E3715BC"/>
    <w:rsid w:val="4EA67132"/>
    <w:rsid w:val="508D3CB3"/>
    <w:rsid w:val="50E34490"/>
    <w:rsid w:val="5116195C"/>
    <w:rsid w:val="534327B1"/>
    <w:rsid w:val="536A2CA6"/>
    <w:rsid w:val="53A64BAC"/>
    <w:rsid w:val="56BD287A"/>
    <w:rsid w:val="5D2B6790"/>
    <w:rsid w:val="5D93012F"/>
    <w:rsid w:val="5F21609C"/>
    <w:rsid w:val="5FA34D03"/>
    <w:rsid w:val="613357C6"/>
    <w:rsid w:val="632E2B36"/>
    <w:rsid w:val="63AB2175"/>
    <w:rsid w:val="63EA3E83"/>
    <w:rsid w:val="64153CF6"/>
    <w:rsid w:val="64C235B4"/>
    <w:rsid w:val="671B3414"/>
    <w:rsid w:val="69175343"/>
    <w:rsid w:val="6A532BBE"/>
    <w:rsid w:val="6AA5542C"/>
    <w:rsid w:val="6C72589E"/>
    <w:rsid w:val="6DA240C6"/>
    <w:rsid w:val="6E864C38"/>
    <w:rsid w:val="6EB92BCC"/>
    <w:rsid w:val="6FEA3571"/>
    <w:rsid w:val="72D1172F"/>
    <w:rsid w:val="7320696C"/>
    <w:rsid w:val="74844CAB"/>
    <w:rsid w:val="74F4798D"/>
    <w:rsid w:val="754937FF"/>
    <w:rsid w:val="75BC4A46"/>
    <w:rsid w:val="762878B8"/>
    <w:rsid w:val="76E77774"/>
    <w:rsid w:val="774EE9EE"/>
    <w:rsid w:val="77A91B01"/>
    <w:rsid w:val="781E4519"/>
    <w:rsid w:val="78D43D28"/>
    <w:rsid w:val="7A031D6B"/>
    <w:rsid w:val="7A654C44"/>
    <w:rsid w:val="7A6D61E2"/>
    <w:rsid w:val="7AA31C03"/>
    <w:rsid w:val="7AF20495"/>
    <w:rsid w:val="7BC12780"/>
    <w:rsid w:val="7C580BF1"/>
    <w:rsid w:val="7FFF2AF9"/>
    <w:rsid w:val="9FAC410C"/>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autoRedefine/>
    <w:qFormat/>
    <w:uiPriority w:val="0"/>
    <w:pPr>
      <w:keepNext/>
      <w:keepLines/>
      <w:spacing w:before="260" w:after="260" w:line="416" w:lineRule="auto"/>
      <w:outlineLvl w:val="1"/>
    </w:pPr>
    <w:rPr>
      <w:rFonts w:ascii="Arial" w:hAnsi="Arial"/>
      <w:b/>
      <w:sz w:val="28"/>
      <w:szCs w:val="32"/>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Body Text"/>
    <w:basedOn w:val="1"/>
    <w:autoRedefine/>
    <w:qFormat/>
    <w:uiPriority w:val="0"/>
    <w:pPr>
      <w:spacing w:line="460" w:lineRule="exact"/>
    </w:pPr>
    <w:rPr>
      <w:rFonts w:ascii="汉鼎简楷体" w:hAnsi="宋体" w:eastAsia="汉鼎简楷体"/>
      <w:b/>
      <w:bCs/>
      <w:spacing w:val="4"/>
      <w:sz w:val="24"/>
      <w:szCs w:val="20"/>
    </w:rPr>
  </w:style>
  <w:style w:type="paragraph" w:styleId="5">
    <w:name w:val="Plain Text"/>
    <w:basedOn w:val="1"/>
    <w:autoRedefine/>
    <w:qFormat/>
    <w:uiPriority w:val="0"/>
    <w:pPr>
      <w:widowControl w:val="0"/>
      <w:spacing w:line="240" w:lineRule="auto"/>
      <w:textAlignment w:val="auto"/>
    </w:pPr>
    <w:rPr>
      <w:rFonts w:ascii="宋体" w:hAnsi="Courier New"/>
      <w:color w:val="auto"/>
      <w:sz w:val="20"/>
      <w:szCs w:val="24"/>
    </w:rPr>
  </w:style>
  <w:style w:type="paragraph" w:styleId="6">
    <w:name w:val="footer"/>
    <w:basedOn w:val="1"/>
    <w:autoRedefine/>
    <w:qFormat/>
    <w:uiPriority w:val="99"/>
    <w:pPr>
      <w:tabs>
        <w:tab w:val="center" w:pos="4153"/>
        <w:tab w:val="right" w:pos="8306"/>
      </w:tabs>
      <w:snapToGrid w:val="0"/>
      <w:jc w:val="left"/>
    </w:pPr>
    <w:rPr>
      <w:sz w:val="18"/>
      <w:szCs w:val="18"/>
    </w:rPr>
  </w:style>
  <w:style w:type="paragraph" w:styleId="7">
    <w:name w:val="header"/>
    <w:basedOn w:val="1"/>
    <w:next w:val="6"/>
    <w:autoRedefine/>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autoRedefine/>
    <w:qFormat/>
    <w:uiPriority w:val="39"/>
  </w:style>
  <w:style w:type="paragraph" w:styleId="9">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styleId="10">
    <w:name w:val="Body Text First Indent"/>
    <w:basedOn w:val="4"/>
    <w:autoRedefine/>
    <w:qFormat/>
    <w:uiPriority w:val="0"/>
    <w:pPr>
      <w:spacing w:after="120"/>
      <w:ind w:firstLine="420" w:firstLineChars="100"/>
    </w:pPr>
    <w:rPr>
      <w:rFonts w:ascii="Calibri" w:hAnsi="Calibri"/>
      <w:sz w:val="21"/>
      <w:szCs w:val="22"/>
    </w:rPr>
  </w:style>
  <w:style w:type="table" w:styleId="12">
    <w:name w:val="Table Grid"/>
    <w:basedOn w:val="1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Default"/>
    <w:next w:val="7"/>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5">
    <w:name w:val="＃Ｄ级样式"/>
    <w:basedOn w:val="1"/>
    <w:next w:val="1"/>
    <w:autoRedefine/>
    <w:qFormat/>
    <w:uiPriority w:val="0"/>
    <w:pPr>
      <w:autoSpaceDE w:val="0"/>
      <w:autoSpaceDN w:val="0"/>
      <w:adjustRightInd w:val="0"/>
      <w:spacing w:line="460" w:lineRule="exact"/>
      <w:ind w:firstLine="480" w:firstLineChars="200"/>
    </w:pPr>
    <w:rPr>
      <w:rFonts w:ascii="Arial" w:hAnsi="Arial"/>
      <w:bCs/>
      <w:sz w:val="24"/>
      <w:szCs w:val="24"/>
    </w:rPr>
  </w:style>
  <w:style w:type="paragraph" w:styleId="16">
    <w:name w:val="List Paragraph"/>
    <w:basedOn w:val="1"/>
    <w:autoRedefine/>
    <w:unhideWhenUsed/>
    <w:qFormat/>
    <w:uiPriority w:val="34"/>
    <w:pPr>
      <w:ind w:firstLine="420" w:firstLineChars="200"/>
    </w:pPr>
  </w:style>
  <w:style w:type="paragraph" w:customStyle="1" w:styleId="17">
    <w:name w:val="_Style 3"/>
    <w:basedOn w:val="1"/>
    <w:autoRedefine/>
    <w:qFormat/>
    <w:uiPriority w:val="99"/>
    <w:pPr>
      <w:ind w:firstLine="420" w:firstLineChars="20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2295</Words>
  <Characters>2338</Characters>
  <Lines>0</Lines>
  <Paragraphs>0</Paragraphs>
  <TotalTime>4</TotalTime>
  <ScaleCrop>false</ScaleCrop>
  <LinksUpToDate>false</LinksUpToDate>
  <CharactersWithSpaces>2594</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2021-07-20T10:19:00Z</dcterms:created>
  <dc:creator>nuoxiyu</dc:creator>
  <cp:lastModifiedBy>sunrise</cp:lastModifiedBy>
  <dcterms:modified xsi:type="dcterms:W3CDTF">2024-07-01T01:04:08Z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73DF1C4129474E488C9DFA3E949F46AB_13</vt:lpwstr>
  </property>
</Properties>
</file>