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广东生态工程职业学院新生人像核验认证服务采购项目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4"/>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广东生态工程职业学院新生人像核验认证服务采购项目</w:t>
      </w:r>
    </w:p>
    <w:p w14:paraId="12497ADC">
      <w:pPr>
        <w:pStyle w:val="14"/>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50766.00元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9</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27</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2"/>
        <w:tblW w:w="5162" w:type="pct"/>
        <w:tblInd w:w="0" w:type="dxa"/>
        <w:tblLayout w:type="autofit"/>
        <w:tblCellMar>
          <w:top w:w="0" w:type="dxa"/>
          <w:left w:w="108" w:type="dxa"/>
          <w:bottom w:w="0" w:type="dxa"/>
          <w:right w:w="108" w:type="dxa"/>
        </w:tblCellMar>
      </w:tblPr>
      <w:tblGrid>
        <w:gridCol w:w="1534"/>
        <w:gridCol w:w="7264"/>
      </w:tblGrid>
      <w:tr w14:paraId="7122573F">
        <w:tblPrEx>
          <w:tblCellMar>
            <w:top w:w="0" w:type="dxa"/>
            <w:left w:w="108" w:type="dxa"/>
            <w:bottom w:w="0" w:type="dxa"/>
            <w:right w:w="108" w:type="dxa"/>
          </w:tblCellMar>
        </w:tblPrEx>
        <w:trPr>
          <w:trHeight w:val="462" w:hRule="atLeast"/>
        </w:trPr>
        <w:tc>
          <w:tcPr>
            <w:tcW w:w="8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0AFA9">
            <w:pPr>
              <w:widowControl/>
              <w:jc w:val="center"/>
              <w:rPr>
                <w:rFonts w:ascii="仿宋" w:hAnsi="仿宋" w:eastAsia="仿宋" w:cs="仿宋"/>
                <w:b/>
                <w:bCs/>
                <w:color w:val="000000"/>
                <w:sz w:val="24"/>
              </w:rPr>
            </w:pPr>
            <w:r>
              <w:rPr>
                <w:rFonts w:hint="eastAsia" w:ascii="仿宋" w:hAnsi="仿宋" w:eastAsia="仿宋" w:cs="仿宋"/>
                <w:b/>
                <w:bCs/>
                <w:color w:val="000000"/>
                <w:kern w:val="0"/>
                <w:sz w:val="24"/>
                <w:szCs w:val="24"/>
                <w:lang w:val="en-US" w:eastAsia="zh-CN" w:bidi="ar"/>
              </w:rPr>
              <w:t>服务内容</w:t>
            </w:r>
          </w:p>
        </w:tc>
        <w:tc>
          <w:tcPr>
            <w:tcW w:w="412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C5B88">
            <w:pPr>
              <w:widowControl/>
              <w:jc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1F24863A">
        <w:tblPrEx>
          <w:tblCellMar>
            <w:top w:w="0" w:type="dxa"/>
            <w:left w:w="108" w:type="dxa"/>
            <w:bottom w:w="0" w:type="dxa"/>
            <w:right w:w="108" w:type="dxa"/>
          </w:tblCellMar>
        </w:tblPrEx>
        <w:trPr>
          <w:trHeight w:val="2291" w:hRule="atLeast"/>
        </w:trPr>
        <w:tc>
          <w:tcPr>
            <w:tcW w:w="8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D7834">
            <w:pPr>
              <w:widowControl/>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人像核验认证服务</w:t>
            </w:r>
          </w:p>
        </w:tc>
        <w:tc>
          <w:tcPr>
            <w:tcW w:w="412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0A67E">
            <w:pPr>
              <w:widowControl/>
              <w:numPr>
                <w:ilvl w:val="0"/>
                <w:numId w:val="4"/>
              </w:numPr>
              <w:jc w:val="left"/>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集成到学校迎新系统</w:t>
            </w:r>
            <w:r>
              <w:rPr>
                <w:rFonts w:hint="eastAsia" w:ascii="仿宋" w:hAnsi="仿宋" w:eastAsia="仿宋" w:cs="仿宋"/>
                <w:color w:val="auto"/>
                <w:kern w:val="0"/>
                <w:sz w:val="24"/>
                <w:lang w:val="en-US" w:eastAsia="zh-CN" w:bidi="ar"/>
              </w:rPr>
              <w:t>（广东生态工程职业学院招生业务支撑平台-迎新系统），采用教师端迎</w:t>
            </w:r>
            <w:r>
              <w:rPr>
                <w:rFonts w:hint="eastAsia" w:ascii="仿宋" w:hAnsi="仿宋" w:eastAsia="仿宋" w:cs="仿宋"/>
                <w:kern w:val="0"/>
                <w:sz w:val="24"/>
                <w:lang w:val="en-US" w:eastAsia="zh-CN" w:bidi="ar"/>
              </w:rPr>
              <w:t>新微信小程序对新生拍照核验。</w:t>
            </w:r>
          </w:p>
          <w:p w14:paraId="7C08E600">
            <w:pPr>
              <w:widowControl/>
              <w:numPr>
                <w:ilvl w:val="0"/>
                <w:numId w:val="4"/>
              </w:numPr>
              <w:jc w:val="left"/>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现场采集学生照片、与高考录取照片、公安人口信息库照片进行对比核验。</w:t>
            </w:r>
          </w:p>
          <w:p w14:paraId="58F7ED54">
            <w:pPr>
              <w:widowControl/>
              <w:numPr>
                <w:ilvl w:val="0"/>
                <w:numId w:val="4"/>
              </w:numPr>
              <w:jc w:val="left"/>
              <w:rPr>
                <w:rFonts w:hint="eastAsia" w:ascii="仿宋" w:hAnsi="仿宋" w:eastAsia="仿宋" w:cs="仿宋"/>
                <w:kern w:val="0"/>
                <w:sz w:val="24"/>
                <w:lang w:eastAsia="zh-CN" w:bidi="ar"/>
              </w:rPr>
            </w:pPr>
            <w:r>
              <w:rPr>
                <w:rFonts w:hint="eastAsia" w:ascii="仿宋" w:hAnsi="仿宋" w:eastAsia="仿宋" w:cs="仿宋"/>
                <w:kern w:val="0"/>
                <w:sz w:val="24"/>
                <w:lang w:val="en-US" w:eastAsia="zh-CN" w:bidi="ar"/>
              </w:rPr>
              <w:t>所采集的人像可依据院系、专业等条件分类整理，可批量导出核验结果和报告。</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最终结算金额以实际报到核验人数为准。</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广东生态工程职业学院新生人像核验认证服务采购项目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9"/>
        <w:spacing w:line="480" w:lineRule="exact"/>
        <w:ind w:firstLine="100" w:firstLineChars="50"/>
        <w:rPr>
          <w:rFonts w:hAnsi="宋体"/>
        </w:rPr>
      </w:pPr>
      <w:r>
        <w:rPr>
          <w:rFonts w:hint="eastAsia" w:hAnsi="宋体"/>
        </w:rPr>
        <w:t>注：</w:t>
      </w:r>
    </w:p>
    <w:p w14:paraId="06CA7157">
      <w:pPr>
        <w:pStyle w:val="9"/>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9"/>
        <w:numPr>
          <w:ilvl w:val="0"/>
          <w:numId w:val="6"/>
        </w:numPr>
        <w:spacing w:line="0" w:lineRule="atLeast"/>
        <w:rPr>
          <w:rFonts w:hAnsi="宋体"/>
        </w:rPr>
      </w:pPr>
      <w:r>
        <w:rPr>
          <w:rFonts w:hint="eastAsia"/>
        </w:rPr>
        <w:t>填写此表时不得改变表格的形式。</w:t>
      </w:r>
    </w:p>
    <w:p w14:paraId="5E0CA0D7">
      <w:pPr>
        <w:pStyle w:val="9"/>
        <w:numPr>
          <w:ilvl w:val="0"/>
          <w:numId w:val="6"/>
        </w:numPr>
        <w:spacing w:line="0" w:lineRule="atLeast"/>
        <w:rPr>
          <w:rFonts w:hAnsi="宋体"/>
        </w:rPr>
      </w:pPr>
      <w:r>
        <w:rPr>
          <w:rFonts w:hint="eastAsia"/>
        </w:rPr>
        <w:t>以上表中内容必须计算机录入、填写、打印。手写按无效报价处理。</w:t>
      </w:r>
    </w:p>
    <w:p w14:paraId="5EB96584">
      <w:pPr>
        <w:pStyle w:val="9"/>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9"/>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10"/>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5021" w:type="pct"/>
        <w:tblInd w:w="0" w:type="dxa"/>
        <w:tblLayout w:type="autofit"/>
        <w:tblCellMar>
          <w:top w:w="0" w:type="dxa"/>
          <w:left w:w="108" w:type="dxa"/>
          <w:bottom w:w="0" w:type="dxa"/>
          <w:right w:w="108" w:type="dxa"/>
        </w:tblCellMar>
      </w:tblPr>
      <w:tblGrid>
        <w:gridCol w:w="941"/>
        <w:gridCol w:w="4828"/>
        <w:gridCol w:w="2789"/>
      </w:tblGrid>
      <w:tr w14:paraId="6C79D7EC">
        <w:tblPrEx>
          <w:tblCellMar>
            <w:top w:w="0" w:type="dxa"/>
            <w:left w:w="108" w:type="dxa"/>
            <w:bottom w:w="0" w:type="dxa"/>
            <w:right w:w="108" w:type="dxa"/>
          </w:tblCellMar>
        </w:tblPrEx>
        <w:trPr>
          <w:trHeight w:val="686" w:hRule="atLeast"/>
        </w:trPr>
        <w:tc>
          <w:tcPr>
            <w:tcW w:w="55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E4676">
            <w:pPr>
              <w:widowControl/>
              <w:jc w:val="center"/>
              <w:rPr>
                <w:rFonts w:ascii="仿宋" w:hAnsi="仿宋" w:eastAsia="仿宋" w:cs="仿宋"/>
                <w:b/>
                <w:bCs/>
                <w:color w:val="000000"/>
                <w:sz w:val="24"/>
              </w:rPr>
            </w:pPr>
            <w:r>
              <w:rPr>
                <w:rFonts w:hint="eastAsia" w:ascii="仿宋" w:hAnsi="仿宋" w:eastAsia="仿宋" w:cs="仿宋"/>
                <w:b/>
                <w:bCs/>
                <w:color w:val="000000"/>
                <w:kern w:val="0"/>
                <w:sz w:val="24"/>
                <w:szCs w:val="24"/>
                <w:lang w:val="en-US" w:eastAsia="zh-CN" w:bidi="ar"/>
              </w:rPr>
              <w:t>服务内容</w:t>
            </w:r>
          </w:p>
        </w:tc>
        <w:tc>
          <w:tcPr>
            <w:tcW w:w="28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D2C67">
            <w:pPr>
              <w:widowControl/>
              <w:jc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3EA34">
            <w:pPr>
              <w:widowControl/>
              <w:jc w:val="center"/>
              <w:textAlignment w:val="center"/>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0"/>
                <w:sz w:val="24"/>
                <w:szCs w:val="24"/>
                <w:lang w:bidi="ar"/>
              </w:rPr>
              <w:t>预算费用（元）</w:t>
            </w:r>
          </w:p>
        </w:tc>
      </w:tr>
      <w:tr w14:paraId="658FD891">
        <w:tblPrEx>
          <w:tblCellMar>
            <w:top w:w="0" w:type="dxa"/>
            <w:left w:w="108" w:type="dxa"/>
            <w:bottom w:w="0" w:type="dxa"/>
            <w:right w:w="108" w:type="dxa"/>
          </w:tblCellMar>
        </w:tblPrEx>
        <w:trPr>
          <w:trHeight w:val="2461" w:hRule="atLeast"/>
        </w:trPr>
        <w:tc>
          <w:tcPr>
            <w:tcW w:w="55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8F017">
            <w:pPr>
              <w:widowControl/>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人像核验认证服务</w:t>
            </w:r>
          </w:p>
        </w:tc>
        <w:tc>
          <w:tcPr>
            <w:tcW w:w="28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EE09F">
            <w:pPr>
              <w:widowControl/>
              <w:numPr>
                <w:ilvl w:val="0"/>
                <w:numId w:val="7"/>
              </w:numPr>
              <w:jc w:val="left"/>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集成到学校迎新系统</w:t>
            </w:r>
            <w:r>
              <w:rPr>
                <w:rFonts w:hint="eastAsia" w:ascii="仿宋" w:hAnsi="仿宋" w:eastAsia="仿宋" w:cs="仿宋"/>
                <w:color w:val="auto"/>
                <w:kern w:val="0"/>
                <w:sz w:val="24"/>
                <w:lang w:val="en-US" w:eastAsia="zh-CN" w:bidi="ar"/>
              </w:rPr>
              <w:t>（广东生态工程职业学院招生业务支撑平台-迎新系统）</w:t>
            </w:r>
            <w:r>
              <w:rPr>
                <w:rFonts w:hint="eastAsia" w:ascii="仿宋" w:hAnsi="仿宋" w:eastAsia="仿宋" w:cs="仿宋"/>
                <w:kern w:val="0"/>
                <w:sz w:val="24"/>
                <w:lang w:val="en-US" w:eastAsia="zh-CN" w:bidi="ar"/>
              </w:rPr>
              <w:t>，采用教师端迎新微信小程序对新生拍照核验。</w:t>
            </w:r>
          </w:p>
          <w:p w14:paraId="5FFA91CC">
            <w:pPr>
              <w:widowControl/>
              <w:numPr>
                <w:ilvl w:val="0"/>
                <w:numId w:val="7"/>
              </w:numPr>
              <w:jc w:val="left"/>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现场采集学生照片、与高考录取照片、公安人口信息库照片进行对比核验。</w:t>
            </w:r>
          </w:p>
          <w:p w14:paraId="4B3B81E4">
            <w:pPr>
              <w:widowControl/>
              <w:numPr>
                <w:ilvl w:val="0"/>
                <w:numId w:val="7"/>
              </w:numPr>
              <w:jc w:val="left"/>
              <w:rPr>
                <w:rFonts w:hint="eastAsia" w:ascii="仿宋" w:hAnsi="仿宋" w:eastAsia="仿宋" w:cs="仿宋"/>
                <w:kern w:val="0"/>
                <w:sz w:val="24"/>
                <w:lang w:eastAsia="zh-CN" w:bidi="ar"/>
              </w:rPr>
            </w:pPr>
            <w:r>
              <w:rPr>
                <w:rFonts w:hint="eastAsia" w:ascii="仿宋" w:hAnsi="仿宋" w:eastAsia="仿宋" w:cs="仿宋"/>
                <w:kern w:val="0"/>
                <w:sz w:val="24"/>
                <w:lang w:val="en-US" w:eastAsia="zh-CN" w:bidi="ar"/>
              </w:rPr>
              <w:t>所采集的人像可依据院系、专业等条件分类整理，可批量导出核验结果和报告。</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52AF6">
            <w:pPr>
              <w:widowControl/>
              <w:numPr>
                <w:ilvl w:val="0"/>
                <w:numId w:val="0"/>
              </w:numPr>
              <w:jc w:val="left"/>
              <w:rPr>
                <w:rFonts w:hint="eastAsia" w:ascii="仿宋" w:hAnsi="仿宋" w:eastAsia="仿宋" w:cs="仿宋"/>
                <w:kern w:val="0"/>
                <w:sz w:val="24"/>
                <w:lang w:val="en-US" w:eastAsia="zh-CN" w:bidi="ar"/>
              </w:rPr>
            </w:pPr>
          </w:p>
        </w:tc>
      </w:tr>
      <w:tr w14:paraId="68D070E0">
        <w:tblPrEx>
          <w:tblCellMar>
            <w:top w:w="0" w:type="dxa"/>
            <w:left w:w="108" w:type="dxa"/>
            <w:bottom w:w="0" w:type="dxa"/>
            <w:right w:w="108" w:type="dxa"/>
          </w:tblCellMar>
        </w:tblPrEx>
        <w:trPr>
          <w:trHeight w:val="783" w:hRule="atLeast"/>
        </w:trPr>
        <w:tc>
          <w:tcPr>
            <w:tcW w:w="337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768A5">
            <w:pPr>
              <w:widowControl/>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b/>
                <w:bCs/>
                <w:kern w:val="0"/>
                <w:sz w:val="24"/>
                <w:lang w:val="en-US" w:eastAsia="zh-CN" w:bidi="ar"/>
              </w:rPr>
              <w:t>总报价（元）</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D8901">
            <w:pPr>
              <w:widowControl/>
              <w:numPr>
                <w:ilvl w:val="0"/>
                <w:numId w:val="0"/>
              </w:numPr>
              <w:jc w:val="left"/>
              <w:rPr>
                <w:rFonts w:hint="eastAsia" w:ascii="仿宋" w:hAnsi="仿宋" w:eastAsia="仿宋" w:cs="仿宋"/>
                <w:kern w:val="0"/>
                <w:sz w:val="24"/>
                <w:lang w:val="en-US" w:eastAsia="zh-CN" w:bidi="ar"/>
              </w:rPr>
            </w:pPr>
          </w:p>
        </w:tc>
      </w:tr>
    </w:tbl>
    <w:p w14:paraId="71BE4DD0">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6"/>
        <w:widowControl w:val="0"/>
        <w:spacing w:line="480" w:lineRule="auto"/>
        <w:ind w:firstLine="0" w:firstLineChars="0"/>
        <w:jc w:val="left"/>
        <w:textAlignment w:val="auto"/>
        <w:rPr>
          <w:rFonts w:ascii="仿宋" w:hAnsi="仿宋" w:eastAsia="仿宋" w:cs="仿宋"/>
          <w:sz w:val="24"/>
          <w:szCs w:val="24"/>
        </w:rPr>
      </w:pPr>
    </w:p>
    <w:p w14:paraId="24E16C60">
      <w:pPr>
        <w:pStyle w:val="16"/>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6"/>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10"/>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3962082"/>
    <w:multiLevelType w:val="singleLevel"/>
    <w:tmpl w:val="D3962082"/>
    <w:lvl w:ilvl="0" w:tentative="0">
      <w:start w:val="1"/>
      <w:numFmt w:val="decimal"/>
      <w:lvlText w:val="%1."/>
      <w:lvlJc w:val="left"/>
      <w:pPr>
        <w:tabs>
          <w:tab w:val="left" w:pos="312"/>
        </w:tabs>
      </w:pPr>
    </w:lvl>
  </w:abstractNum>
  <w:abstractNum w:abstractNumId="3">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27CC5D44"/>
    <w:multiLevelType w:val="singleLevel"/>
    <w:tmpl w:val="27CC5D44"/>
    <w:lvl w:ilvl="0" w:tentative="0">
      <w:start w:val="1"/>
      <w:numFmt w:val="decimal"/>
      <w:lvlText w:val="%1."/>
      <w:lvlJc w:val="left"/>
      <w:pPr>
        <w:tabs>
          <w:tab w:val="left" w:pos="312"/>
        </w:tabs>
      </w:p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3"/>
  </w:num>
  <w:num w:numId="2">
    <w:abstractNumId w:val="4"/>
  </w:num>
  <w:num w:numId="3">
    <w:abstractNumId w:val="1"/>
  </w:num>
  <w:num w:numId="4">
    <w:abstractNumId w:val="5"/>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0FDC60E7"/>
    <w:rsid w:val="10D601E5"/>
    <w:rsid w:val="11C867BE"/>
    <w:rsid w:val="11FE03CA"/>
    <w:rsid w:val="120B2110"/>
    <w:rsid w:val="12221D7B"/>
    <w:rsid w:val="1269161B"/>
    <w:rsid w:val="131C20FB"/>
    <w:rsid w:val="14325D10"/>
    <w:rsid w:val="15ED073F"/>
    <w:rsid w:val="175D2E8C"/>
    <w:rsid w:val="17A81ECF"/>
    <w:rsid w:val="17D47448"/>
    <w:rsid w:val="19F26CAA"/>
    <w:rsid w:val="1A444EEE"/>
    <w:rsid w:val="1B167CCA"/>
    <w:rsid w:val="1BB6111F"/>
    <w:rsid w:val="1D440623"/>
    <w:rsid w:val="1E311151"/>
    <w:rsid w:val="1F507DBE"/>
    <w:rsid w:val="1F756DE8"/>
    <w:rsid w:val="1FC91AFB"/>
    <w:rsid w:val="212177E3"/>
    <w:rsid w:val="229D1137"/>
    <w:rsid w:val="24BB1A74"/>
    <w:rsid w:val="25203CCD"/>
    <w:rsid w:val="264A6E5E"/>
    <w:rsid w:val="26672C03"/>
    <w:rsid w:val="27402C58"/>
    <w:rsid w:val="29CE1DE2"/>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FB3F8A"/>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A34D03"/>
    <w:rsid w:val="60194955"/>
    <w:rsid w:val="632E2B36"/>
    <w:rsid w:val="63EA3E83"/>
    <w:rsid w:val="64C235B4"/>
    <w:rsid w:val="64C26DF8"/>
    <w:rsid w:val="670B7726"/>
    <w:rsid w:val="671B3414"/>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autoRedefine/>
    <w:qFormat/>
    <w:uiPriority w:val="0"/>
    <w:pPr>
      <w:spacing w:line="460" w:lineRule="exact"/>
    </w:pPr>
    <w:rPr>
      <w:rFonts w:ascii="汉鼎简楷体" w:hAnsi="宋体" w:eastAsia="汉鼎简楷体"/>
      <w:b/>
      <w:bCs/>
      <w:spacing w:val="4"/>
      <w:sz w:val="24"/>
      <w:szCs w:val="20"/>
    </w:rPr>
  </w:style>
  <w:style w:type="paragraph" w:customStyle="1" w:styleId="6">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7">
    <w:name w:val="header"/>
    <w:basedOn w:val="1"/>
    <w:next w:val="8"/>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footer"/>
    <w:basedOn w:val="1"/>
    <w:autoRedefine/>
    <w:qFormat/>
    <w:uiPriority w:val="99"/>
    <w:pPr>
      <w:tabs>
        <w:tab w:val="center" w:pos="4153"/>
        <w:tab w:val="right" w:pos="8306"/>
      </w:tabs>
      <w:snapToGrid w:val="0"/>
      <w:jc w:val="left"/>
    </w:pPr>
    <w:rPr>
      <w:sz w:val="18"/>
      <w:szCs w:val="18"/>
    </w:rPr>
  </w:style>
  <w:style w:type="paragraph" w:styleId="9">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10">
    <w:name w:val="toc 1"/>
    <w:basedOn w:val="1"/>
    <w:next w:val="1"/>
    <w:autoRedefine/>
    <w:qFormat/>
    <w:uiPriority w:val="39"/>
  </w:style>
  <w:style w:type="paragraph" w:styleId="11">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4">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5">
    <w:name w:val="List Paragraph"/>
    <w:basedOn w:val="1"/>
    <w:autoRedefine/>
    <w:unhideWhenUsed/>
    <w:qFormat/>
    <w:uiPriority w:val="34"/>
    <w:pPr>
      <w:ind w:firstLine="420" w:firstLineChars="200"/>
    </w:pPr>
  </w:style>
  <w:style w:type="paragraph" w:customStyle="1" w:styleId="16">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1774</Words>
  <Characters>1801</Characters>
  <Lines>0</Lines>
  <Paragraphs>0</Paragraphs>
  <TotalTime>5</TotalTime>
  <ScaleCrop>false</ScaleCrop>
  <LinksUpToDate>false</LinksUpToDate>
  <CharactersWithSpaces>2057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2024-09-24T08:34:12Z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8C2E2D5240C14A549A646BC16E656E8B_13</vt:lpwstr>
  </property>
</Properties>
</file>