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B4716">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广东生态工程职业学院教学楼智慧班牌系统建设</w:t>
      </w:r>
    </w:p>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7"/>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广东生态工程职业学院教学楼智慧班牌系统建设项目</w:t>
      </w:r>
    </w:p>
    <w:p w14:paraId="12497ADC">
      <w:pPr>
        <w:pStyle w:val="7"/>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97440.00元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493133A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报价供应商须具备广东省政府采购智慧云平台电子卖场-集采馆-定点集市-LED显示屏（定制化服务）资质，以截图纸质加盖公章为准。</w:t>
      </w:r>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10</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22</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7E72968B">
      <w:pPr>
        <w:keepNext w:val="0"/>
        <w:keepLines w:val="0"/>
        <w:pageBreakBefore w:val="0"/>
        <w:widowControl w:val="0"/>
        <w:numPr>
          <w:ilvl w:val="0"/>
          <w:numId w:val="4"/>
        </w:numPr>
        <w:kinsoku/>
        <w:wordWrap/>
        <w:overflowPunct/>
        <w:topLinePunct w:val="0"/>
        <w:bidi w:val="0"/>
        <w:snapToGrid/>
        <w:spacing w:line="360" w:lineRule="auto"/>
        <w:ind w:left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智慧校园班牌系统</w:t>
      </w:r>
    </w:p>
    <w:tbl>
      <w:tblPr>
        <w:tblStyle w:val="5"/>
        <w:tblW w:w="5809" w:type="pct"/>
        <w:jc w:val="center"/>
        <w:tblLayout w:type="fixed"/>
        <w:tblCellMar>
          <w:top w:w="0" w:type="dxa"/>
          <w:left w:w="108" w:type="dxa"/>
          <w:bottom w:w="0" w:type="dxa"/>
          <w:right w:w="108" w:type="dxa"/>
        </w:tblCellMar>
      </w:tblPr>
      <w:tblGrid>
        <w:gridCol w:w="1256"/>
        <w:gridCol w:w="7254"/>
        <w:gridCol w:w="654"/>
        <w:gridCol w:w="737"/>
      </w:tblGrid>
      <w:tr w14:paraId="27FF4169">
        <w:tblPrEx>
          <w:tblCellMar>
            <w:top w:w="0" w:type="dxa"/>
            <w:left w:w="108" w:type="dxa"/>
            <w:bottom w:w="0" w:type="dxa"/>
            <w:right w:w="108" w:type="dxa"/>
          </w:tblCellMar>
        </w:tblPrEx>
        <w:trPr>
          <w:trHeight w:val="263"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E0E27">
            <w:pPr>
              <w:widowControl/>
              <w:jc w:val="center"/>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val="en-US" w:eastAsia="zh-CN" w:bidi="ar"/>
              </w:rPr>
              <w:t>名称</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E0410">
            <w:pPr>
              <w:widowControl/>
              <w:jc w:val="center"/>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bidi="ar"/>
              </w:rPr>
              <w:t>具体</w:t>
            </w:r>
            <w:r>
              <w:rPr>
                <w:rFonts w:hint="eastAsia" w:ascii="宋体" w:hAnsi="宋体" w:eastAsia="宋体" w:cs="宋体"/>
                <w:b/>
                <w:bCs/>
                <w:color w:val="000000"/>
                <w:kern w:val="0"/>
                <w:sz w:val="18"/>
                <w:szCs w:val="18"/>
                <w:lang w:val="en-US" w:eastAsia="zh-CN" w:bidi="ar"/>
              </w:rPr>
              <w:t>要求</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10C4F">
            <w:pPr>
              <w:widowControl/>
              <w:jc w:val="center"/>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val="en-US" w:eastAsia="zh-CN" w:bidi="ar"/>
              </w:rPr>
              <w:t>数量</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E423D">
            <w:pPr>
              <w:widowControl/>
              <w:jc w:val="center"/>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val="en-US" w:eastAsia="zh-CN" w:bidi="ar"/>
              </w:rPr>
              <w:t>单位</w:t>
            </w:r>
          </w:p>
        </w:tc>
      </w:tr>
      <w:tr w14:paraId="08EBA63C">
        <w:tblPrEx>
          <w:tblCellMar>
            <w:top w:w="0" w:type="dxa"/>
            <w:left w:w="108" w:type="dxa"/>
            <w:bottom w:w="0" w:type="dxa"/>
            <w:right w:w="108" w:type="dxa"/>
          </w:tblCellMar>
        </w:tblPrEx>
        <w:trPr>
          <w:trHeight w:val="90"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6F0AB">
            <w:pPr>
              <w:widowControl/>
              <w:jc w:val="center"/>
              <w:textAlignment w:val="center"/>
              <w:rPr>
                <w:rFonts w:hint="eastAsia" w:ascii="宋体" w:hAnsi="宋体" w:eastAsia="宋体" w:cs="宋体"/>
                <w:kern w:val="0"/>
                <w:sz w:val="18"/>
                <w:szCs w:val="18"/>
                <w:lang w:bidi="ar"/>
              </w:rPr>
            </w:pPr>
            <w:r>
              <w:rPr>
                <w:rFonts w:hint="eastAsia"/>
                <w:sz w:val="18"/>
                <w:szCs w:val="18"/>
              </w:rPr>
              <w:t>智慧校园管理平台</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73BC7">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 平台集成化管理</w:t>
            </w:r>
          </w:p>
          <w:p w14:paraId="5F01EF6A">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智慧校园管理平台具备高度集成化管理，系统必须具备基础业务管理子系统、校园信息发布子系统、电子班牌子系统、智慧通行子系统、网络电话子系统等集成模块，系统高级管理员具备所有系统管理权限，可对不同业务的子系统自由切换管理，提高校园管理效率。</w:t>
            </w:r>
          </w:p>
          <w:p w14:paraId="4232CA78">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平台子系统权限管理</w:t>
            </w:r>
          </w:p>
          <w:p w14:paraId="0A495CFE">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平台具备子系统账号匹配管理，可自由分配子系统管理权限给对应的管理员，子系统无权限的操作用户无法进入对应的系统操作。</w:t>
            </w:r>
          </w:p>
          <w:p w14:paraId="5187A3B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平台可拓展性</w:t>
            </w:r>
          </w:p>
          <w:p w14:paraId="4F0A643E">
            <w:pPr>
              <w:widowControl/>
              <w:numPr>
                <w:ilvl w:val="0"/>
                <w:numId w:val="0"/>
              </w:numPr>
              <w:jc w:val="left"/>
              <w:textAlignment w:val="center"/>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bidi="ar"/>
              </w:rPr>
              <w:t>平台具备可拓展性，可支持把第三方系统纳入到平台子系统范围，同时可根据操作用户的账号权限进行系统管理，提高用户的对各种校园系统进行统一控制管理</w:t>
            </w:r>
          </w:p>
          <w:p w14:paraId="7EBA69E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4.平</w:t>
            </w:r>
            <w:r>
              <w:rPr>
                <w:rFonts w:hint="eastAsia" w:ascii="宋体" w:hAnsi="宋体" w:eastAsia="宋体" w:cs="宋体"/>
                <w:kern w:val="0"/>
                <w:sz w:val="18"/>
                <w:szCs w:val="18"/>
                <w:lang w:bidi="ar"/>
              </w:rPr>
              <w:t>台帮助指引功能</w:t>
            </w:r>
          </w:p>
          <w:p w14:paraId="37D6EF9F">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平台具备操作指引文档，提供各子系统的用户操作指引，方便操作用户尽快掌握平台各项功能操作，支持在线观看，支持本地下载。</w:t>
            </w:r>
          </w:p>
          <w:p w14:paraId="5169C40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▲平台部署管理</w:t>
            </w:r>
          </w:p>
          <w:p w14:paraId="6ADCF018">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智慧校园多媒体互动平台（班牌系统）支持本地独立部署；也可以支持云平台部署方案。</w:t>
            </w:r>
          </w:p>
        </w:tc>
        <w:tc>
          <w:tcPr>
            <w:tcW w:w="330" w:type="pct"/>
            <w:vMerge w:val="restart"/>
            <w:tcBorders>
              <w:top w:val="single" w:color="000000" w:sz="4" w:space="0"/>
              <w:left w:val="single" w:color="000000" w:sz="4" w:space="0"/>
              <w:right w:val="single" w:color="000000" w:sz="4" w:space="0"/>
            </w:tcBorders>
            <w:shd w:val="clear" w:color="auto" w:fill="auto"/>
            <w:noWrap w:val="0"/>
            <w:vAlign w:val="center"/>
          </w:tcPr>
          <w:p w14:paraId="38AA1666">
            <w:pPr>
              <w:widowControl/>
              <w:jc w:val="center"/>
              <w:textAlignment w:val="center"/>
              <w:rPr>
                <w:rFonts w:hint="default"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1</w:t>
            </w:r>
          </w:p>
        </w:tc>
        <w:tc>
          <w:tcPr>
            <w:tcW w:w="372" w:type="pct"/>
            <w:vMerge w:val="restart"/>
            <w:tcBorders>
              <w:top w:val="single" w:color="000000" w:sz="4" w:space="0"/>
              <w:left w:val="single" w:color="000000" w:sz="4" w:space="0"/>
              <w:right w:val="single" w:color="000000" w:sz="4" w:space="0"/>
            </w:tcBorders>
            <w:shd w:val="clear" w:color="auto" w:fill="auto"/>
            <w:noWrap w:val="0"/>
            <w:vAlign w:val="center"/>
          </w:tcPr>
          <w:p w14:paraId="162BD657">
            <w:pPr>
              <w:widowControl/>
              <w:jc w:val="center"/>
              <w:textAlignment w:val="center"/>
              <w:rPr>
                <w:rFonts w:hint="default" w:ascii="宋体" w:hAnsi="宋体" w:eastAsia="宋体" w:cs="宋体"/>
                <w:kern w:val="0"/>
                <w:sz w:val="18"/>
                <w:szCs w:val="18"/>
                <w:lang w:val="en-US" w:eastAsia="zh-CN" w:bidi="ar"/>
              </w:rPr>
            </w:pPr>
            <w:r>
              <w:rPr>
                <w:rFonts w:hint="eastAsia" w:ascii="宋体" w:hAnsi="宋体" w:eastAsia="宋体" w:cs="宋体"/>
                <w:sz w:val="18"/>
                <w:szCs w:val="18"/>
                <w:lang w:val="en-US" w:eastAsia="zh-CN"/>
              </w:rPr>
              <w:t>套</w:t>
            </w:r>
          </w:p>
        </w:tc>
      </w:tr>
      <w:tr w14:paraId="4E7D1D1E">
        <w:tblPrEx>
          <w:tblCellMar>
            <w:top w:w="0" w:type="dxa"/>
            <w:left w:w="108" w:type="dxa"/>
            <w:bottom w:w="0" w:type="dxa"/>
            <w:right w:w="108" w:type="dxa"/>
          </w:tblCellMar>
        </w:tblPrEx>
        <w:trPr>
          <w:trHeight w:val="772"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0258B">
            <w:pPr>
              <w:widowControl/>
              <w:jc w:val="center"/>
              <w:textAlignment w:val="center"/>
              <w:rPr>
                <w:rFonts w:hint="eastAsia" w:ascii="宋体" w:hAnsi="宋体" w:eastAsia="宋体" w:cs="宋体"/>
                <w:kern w:val="0"/>
                <w:sz w:val="18"/>
                <w:szCs w:val="18"/>
                <w:lang w:bidi="ar"/>
              </w:rPr>
            </w:pPr>
            <w:r>
              <w:rPr>
                <w:rFonts w:hint="eastAsia"/>
                <w:sz w:val="18"/>
                <w:szCs w:val="18"/>
              </w:rPr>
              <w:t>校园基础业务系统</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0F93D">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用户权限管理</w:t>
            </w:r>
          </w:p>
          <w:p w14:paraId="4E6AA69A">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具备管理员、审核员、操作员、编辑人员等多级权限及角色自定义设置管理，并根据学校、年级、班级等不同权限给工作管理人员、老师进行账号密码设置管理，可根据用户的权限自由设置对应的功能范围，可对系统所有功能进行自由组合匹配，也可设置对应账号查看数据的范围权限</w:t>
            </w:r>
          </w:p>
          <w:p w14:paraId="27423729">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账户管理</w:t>
            </w:r>
          </w:p>
          <w:p w14:paraId="751078F7">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系统具备根据每个用户角色设置对应的账号，支持绑定对应的控制管理设备，支持教师及家长微信账号建立及管理设置。</w:t>
            </w:r>
          </w:p>
          <w:p w14:paraId="41556FB8">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学生设置管理</w:t>
            </w:r>
          </w:p>
          <w:p w14:paraId="5D4F0B60">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学生姓名、班级、照片、个人介绍、邮箱等基础信息设置；学生一卡通信息绑定，班级绑定、微信家校平台账号绑定；学生人员信息查询管理；支持学生数据批量上传或下载操作等</w:t>
            </w:r>
          </w:p>
          <w:p w14:paraId="542923C3">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教室班级设置管理</w:t>
            </w:r>
          </w:p>
          <w:p w14:paraId="17C759C8">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支持增加、修改、删除设置班级；支持班级LOGO、班级名称、班级文化、班级简介信息管理； 支持教室地点与班级绑定，支持班级与班牌终端设置绑定，管理人员班级绑定等；支持批量设置及模板上传下载</w:t>
            </w:r>
          </w:p>
          <w:p w14:paraId="429FDB6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教师设置管理</w:t>
            </w:r>
          </w:p>
          <w:p w14:paraId="593D4A55">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教师部门设置，教师姓名、职务职称、部门、照片、个人介绍等基础信息设置；教师一卡通信息绑定，班级绑定，微信家校平台绑定；教师人员信息查询管理；支持教师数据批量上传或下载操作等</w:t>
            </w:r>
          </w:p>
          <w:p w14:paraId="0B1C0F79">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人脸库管理</w:t>
            </w:r>
          </w:p>
          <w:p w14:paraId="21F20B4C">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支持学生及老师人脸数据录入管理，支持人脸数据批量录入管理、支持人脸库查询</w:t>
            </w:r>
          </w:p>
          <w:p w14:paraId="2D7FBCA4">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课程表及数据管理</w:t>
            </w:r>
          </w:p>
          <w:p w14:paraId="44AB9582">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支持课程数据库建立，增加、删除、修改课程名称信息、支持课程编号，课程信息介绍。教师绑定等设置，支持批量的课程数据操作，支持手动排班级课程排课，支持批量按照模板导入各班级课程</w:t>
            </w:r>
          </w:p>
          <w:p w14:paraId="7FCBE34D">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8.</w:t>
            </w:r>
            <w:r>
              <w:rPr>
                <w:rFonts w:hint="eastAsia" w:ascii="宋体" w:hAnsi="宋体" w:eastAsia="宋体" w:cs="宋体"/>
                <w:kern w:val="0"/>
                <w:sz w:val="18"/>
                <w:szCs w:val="18"/>
                <w:lang w:bidi="ar"/>
              </w:rPr>
              <w:t>一卡通及选课系统数据管理</w:t>
            </w:r>
          </w:p>
          <w:p w14:paraId="67DF25CF">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系统支持对接走班选课排课系统、一卡通系统等教务管理系统，实现数据的统一管理及应用</w:t>
            </w:r>
          </w:p>
          <w:p w14:paraId="02FAAA11">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9.</w:t>
            </w:r>
            <w:r>
              <w:rPr>
                <w:rFonts w:hint="eastAsia" w:ascii="宋体" w:hAnsi="宋体" w:eastAsia="宋体" w:cs="宋体"/>
                <w:kern w:val="0"/>
                <w:sz w:val="18"/>
                <w:szCs w:val="18"/>
                <w:lang w:bidi="ar"/>
              </w:rPr>
              <w:t>班级/学生荣誉奖项管理</w:t>
            </w:r>
          </w:p>
          <w:p w14:paraId="5E58C3E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后台支持对应优秀班级或学生进行评比颁奖，奖项可自定义设置，可支持获奖名称及获奖图标进行自定义设置，支持针对个人或班级进行班级，如文明班、流动红旗、五四青年等获奖名称设置。</w:t>
            </w:r>
          </w:p>
          <w:p w14:paraId="1AFC6B54">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10.</w:t>
            </w:r>
            <w:r>
              <w:rPr>
                <w:rFonts w:hint="eastAsia" w:ascii="宋体" w:hAnsi="宋体" w:eastAsia="宋体" w:cs="宋体"/>
                <w:kern w:val="0"/>
                <w:sz w:val="18"/>
                <w:szCs w:val="18"/>
                <w:lang w:bidi="ar"/>
              </w:rPr>
              <w:t>考场管理</w:t>
            </w:r>
          </w:p>
          <w:p w14:paraId="26D77558">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对应考场模式，可导入考生信息，进行考场自动排班，支持学生及监考考试按规则分配考场，支持考场场景切换，考场模式支持考场地点名称、考生信息，考场学生座位，支持考生考试场景刷卡签到及人数统计显示。</w:t>
            </w:r>
          </w:p>
          <w:p w14:paraId="2ED68595">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11.</w:t>
            </w:r>
            <w:r>
              <w:rPr>
                <w:rFonts w:hint="eastAsia" w:ascii="宋体" w:hAnsi="宋体" w:eastAsia="宋体" w:cs="宋体"/>
                <w:kern w:val="0"/>
                <w:sz w:val="18"/>
                <w:szCs w:val="18"/>
                <w:lang w:bidi="ar"/>
              </w:rPr>
              <w:t>请假管理</w:t>
            </w:r>
          </w:p>
          <w:p w14:paraId="0345EFB0">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支持定制开放终端学生刷卡请假功能，可选择对应请假时间，教师后台可查看及审核学生的请假信息，请假信息同步到考勤数据，支持家长微信端请假，及教师端微信审批。</w:t>
            </w:r>
          </w:p>
          <w:p w14:paraId="16F751F3">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12.</w:t>
            </w:r>
            <w:r>
              <w:rPr>
                <w:rFonts w:hint="eastAsia" w:ascii="宋体" w:hAnsi="宋体" w:eastAsia="宋体" w:cs="宋体"/>
                <w:kern w:val="0"/>
                <w:sz w:val="18"/>
                <w:szCs w:val="18"/>
                <w:lang w:bidi="ar"/>
              </w:rPr>
              <w:t>▲具备大数据展示平台并支持大屏显示</w:t>
            </w:r>
          </w:p>
          <w:p w14:paraId="697AAC50">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具备体温检测健康数据分析平台，可实时展示当前学校师生情况的体温结果，体温趋势，健康指数，各班级的体温统计结果进行大数据展示，支持把数据页面投放到监控中心或显示一体机</w:t>
            </w:r>
          </w:p>
        </w:tc>
        <w:tc>
          <w:tcPr>
            <w:tcW w:w="330" w:type="pct"/>
            <w:vMerge w:val="continue"/>
            <w:tcBorders>
              <w:left w:val="single" w:color="000000" w:sz="4" w:space="0"/>
              <w:right w:val="single" w:color="000000" w:sz="4" w:space="0"/>
            </w:tcBorders>
            <w:shd w:val="clear" w:color="auto" w:fill="auto"/>
            <w:noWrap w:val="0"/>
            <w:vAlign w:val="center"/>
          </w:tcPr>
          <w:p w14:paraId="39BA8F1E">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16AC8687">
            <w:pPr>
              <w:widowControl/>
              <w:jc w:val="center"/>
              <w:textAlignment w:val="center"/>
              <w:rPr>
                <w:rFonts w:hint="eastAsia" w:ascii="宋体" w:hAnsi="宋体" w:eastAsia="宋体" w:cs="宋体"/>
                <w:kern w:val="0"/>
                <w:sz w:val="18"/>
                <w:szCs w:val="18"/>
                <w:lang w:val="en-US" w:eastAsia="zh-CN" w:bidi="ar"/>
              </w:rPr>
            </w:pPr>
          </w:p>
        </w:tc>
      </w:tr>
      <w:tr w14:paraId="207721BE">
        <w:tblPrEx>
          <w:tblCellMar>
            <w:top w:w="0" w:type="dxa"/>
            <w:left w:w="108" w:type="dxa"/>
            <w:bottom w:w="0" w:type="dxa"/>
            <w:right w:w="108" w:type="dxa"/>
          </w:tblCellMar>
        </w:tblPrEx>
        <w:trPr>
          <w:trHeight w:val="1827"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0F11">
            <w:pPr>
              <w:rPr>
                <w:sz w:val="18"/>
                <w:szCs w:val="18"/>
              </w:rPr>
            </w:pPr>
            <w:r>
              <w:rPr>
                <w:rFonts w:hint="eastAsia"/>
                <w:sz w:val="18"/>
                <w:szCs w:val="18"/>
              </w:rPr>
              <w:t>电子班牌业务系统考勤管理</w:t>
            </w:r>
          </w:p>
          <w:p w14:paraId="0072D49C">
            <w:pPr>
              <w:widowControl/>
              <w:jc w:val="center"/>
              <w:textAlignment w:val="center"/>
              <w:rPr>
                <w:rFonts w:hint="eastAsia" w:ascii="宋体" w:hAnsi="宋体" w:eastAsia="宋体" w:cs="宋体"/>
                <w:kern w:val="0"/>
                <w:sz w:val="18"/>
                <w:szCs w:val="18"/>
                <w:lang w:bidi="ar"/>
              </w:rPr>
            </w:pP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0218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 考勤方式及类型选择</w:t>
            </w:r>
          </w:p>
          <w:p w14:paraId="210EB46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系统根据班牌终端必须要求支持人脸识别考勤、人脸+刷卡人证统一考勤模式、一卡通刷卡、智能手环定位考勤、RFID无感快速考勤多模式选择。支持学生及教师同步考勤</w:t>
            </w:r>
          </w:p>
          <w:p w14:paraId="3FC49A9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考勤事件设置</w:t>
            </w:r>
          </w:p>
          <w:p w14:paraId="16151CB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支持考勤事件自定义设置，支持考勤事件如走班上课考勤、出入校考勤、宿舍考勤、教室考勤等方式；支持考勤时间段自定义</w:t>
            </w:r>
          </w:p>
          <w:p w14:paraId="1C076D1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考勤数据统计</w:t>
            </w:r>
          </w:p>
          <w:p w14:paraId="243E851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支持班级考勤、学生考勤、教师考勤数据汇总及查询，支持不同字段不同时间不同事件查询考勤信息。</w:t>
            </w:r>
          </w:p>
          <w:p w14:paraId="5AB652E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人脸考勤管理</w:t>
            </w:r>
          </w:p>
          <w:p w14:paraId="3AA7C62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具备人脸识别数据库，支持搜索查询，具备基本人脸特征描述及查看</w:t>
            </w:r>
          </w:p>
          <w:p w14:paraId="42EAA54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▲体温检测+考勤双应用</w:t>
            </w:r>
          </w:p>
          <w:p w14:paraId="32356E5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具备体温模块的班牌终端设备支持体温检测及考勤同步识别，支持微信端考勤或体温信息推送到家长公众号</w:t>
            </w:r>
          </w:p>
        </w:tc>
        <w:tc>
          <w:tcPr>
            <w:tcW w:w="330" w:type="pct"/>
            <w:vMerge w:val="continue"/>
            <w:tcBorders>
              <w:left w:val="single" w:color="000000" w:sz="4" w:space="0"/>
              <w:right w:val="single" w:color="000000" w:sz="4" w:space="0"/>
            </w:tcBorders>
            <w:shd w:val="clear" w:color="auto" w:fill="auto"/>
            <w:noWrap w:val="0"/>
            <w:vAlign w:val="center"/>
          </w:tcPr>
          <w:p w14:paraId="3AF07470">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582297CD">
            <w:pPr>
              <w:widowControl/>
              <w:jc w:val="center"/>
              <w:textAlignment w:val="center"/>
              <w:rPr>
                <w:rFonts w:hint="eastAsia" w:ascii="宋体" w:hAnsi="宋体" w:eastAsia="宋体" w:cs="宋体"/>
                <w:kern w:val="0"/>
                <w:sz w:val="18"/>
                <w:szCs w:val="18"/>
                <w:lang w:val="en-US" w:eastAsia="zh-CN" w:bidi="ar"/>
              </w:rPr>
            </w:pPr>
          </w:p>
        </w:tc>
      </w:tr>
      <w:tr w14:paraId="116E3FF2">
        <w:tblPrEx>
          <w:tblCellMar>
            <w:top w:w="0" w:type="dxa"/>
            <w:left w:w="108" w:type="dxa"/>
            <w:bottom w:w="0" w:type="dxa"/>
            <w:right w:w="108" w:type="dxa"/>
          </w:tblCellMar>
        </w:tblPrEx>
        <w:trPr>
          <w:trHeight w:val="252"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CA6A4">
            <w:pPr>
              <w:rPr>
                <w:sz w:val="18"/>
                <w:szCs w:val="18"/>
              </w:rPr>
            </w:pPr>
            <w:r>
              <w:rPr>
                <w:rFonts w:hint="eastAsia"/>
                <w:sz w:val="18"/>
                <w:szCs w:val="18"/>
              </w:rPr>
              <w:t>班牌终端管理</w:t>
            </w:r>
          </w:p>
          <w:p w14:paraId="0A75E2D7">
            <w:pPr>
              <w:rPr>
                <w:sz w:val="18"/>
                <w:szCs w:val="18"/>
              </w:rPr>
            </w:pPr>
            <w:r>
              <w:rPr>
                <w:rFonts w:hint="eastAsia"/>
                <w:sz w:val="18"/>
                <w:szCs w:val="18"/>
              </w:rPr>
              <w:t>（带“▲”功能点需提供厂家盖章软件界面及功能证明截图）</w:t>
            </w:r>
          </w:p>
          <w:p w14:paraId="4F63A294">
            <w:pPr>
              <w:widowControl/>
              <w:jc w:val="center"/>
              <w:textAlignment w:val="center"/>
              <w:rPr>
                <w:rFonts w:hint="eastAsia" w:ascii="宋体" w:hAnsi="宋体" w:eastAsia="宋体" w:cs="宋体"/>
                <w:kern w:val="0"/>
                <w:sz w:val="18"/>
                <w:szCs w:val="18"/>
                <w:lang w:bidi="ar"/>
              </w:rPr>
            </w:pP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A5D4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 终端集控</w:t>
            </w:r>
          </w:p>
          <w:p w14:paraId="19E05C1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必须具备智慧班牌与宣教信息发布一体机、触摸查询机、大屏LED、拼接屏、投影仪、电视机、测温一体机、门禁闸机等智能设备终端集中控制管理，实现班牌教务、校园文化宣传、信息发布、党建宣传、体温检测、门禁等统一管理。</w:t>
            </w:r>
          </w:p>
          <w:p w14:paraId="0A90571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 终端跨系统控制</w:t>
            </w:r>
          </w:p>
          <w:p w14:paraId="558501A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平台支持统一控制安卓系统及windows系统的终端设备，实现跨平台的统一控制管理。</w:t>
            </w:r>
          </w:p>
          <w:p w14:paraId="20DCE57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终端远程控制</w:t>
            </w:r>
          </w:p>
          <w:p w14:paraId="21AB64C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平台支持对班牌及其他智慧终端远程及定时开机/关机，远程音量控制，远程控制暂停/停止/播放，支持播放内容及存储远程清除；支持素材预下载、支持终端单台/多台/分组/自由多种批量方案控制</w:t>
            </w:r>
          </w:p>
          <w:p w14:paraId="6D3A3B2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 终端远程监控</w:t>
            </w:r>
          </w:p>
          <w:p w14:paraId="44AB57C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支持实时查看班牌及终端的播放内容，支持对班牌播放内容进行远程截图查看，支持不低于9个班牌或终端显示画面监控墙显示，支持对班牌及服务器状态进行查看，支持查看节目及素材的下载速度及内容详情</w:t>
            </w:r>
          </w:p>
          <w:p w14:paraId="1943314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终端维护管理</w:t>
            </w:r>
          </w:p>
          <w:p w14:paraId="33383B5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平台支持对班牌及其他终端进行远程升级管理，终端退出密码远程设置、支持班牌或文化宣传终端同步播放管理</w:t>
            </w:r>
          </w:p>
        </w:tc>
        <w:tc>
          <w:tcPr>
            <w:tcW w:w="330" w:type="pct"/>
            <w:vMerge w:val="continue"/>
            <w:tcBorders>
              <w:left w:val="single" w:color="000000" w:sz="4" w:space="0"/>
              <w:right w:val="single" w:color="000000" w:sz="4" w:space="0"/>
            </w:tcBorders>
            <w:shd w:val="clear" w:color="auto" w:fill="auto"/>
            <w:noWrap/>
            <w:vAlign w:val="center"/>
          </w:tcPr>
          <w:p w14:paraId="387D54A3">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679777C7">
            <w:pPr>
              <w:widowControl/>
              <w:jc w:val="center"/>
              <w:textAlignment w:val="center"/>
              <w:rPr>
                <w:rFonts w:hint="eastAsia" w:ascii="宋体" w:hAnsi="宋体" w:eastAsia="宋体" w:cs="宋体"/>
                <w:kern w:val="0"/>
                <w:sz w:val="18"/>
                <w:szCs w:val="18"/>
                <w:lang w:val="en-US" w:eastAsia="zh-CN" w:bidi="ar"/>
              </w:rPr>
            </w:pPr>
          </w:p>
        </w:tc>
      </w:tr>
      <w:tr w14:paraId="74CC7182">
        <w:tblPrEx>
          <w:tblCellMar>
            <w:top w:w="0" w:type="dxa"/>
            <w:left w:w="108" w:type="dxa"/>
            <w:bottom w:w="0" w:type="dxa"/>
            <w:right w:w="108" w:type="dxa"/>
          </w:tblCellMar>
        </w:tblPrEx>
        <w:trPr>
          <w:trHeight w:val="582"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F7992">
            <w:pPr>
              <w:rPr>
                <w:sz w:val="18"/>
                <w:szCs w:val="18"/>
              </w:rPr>
            </w:pPr>
            <w:r>
              <w:rPr>
                <w:rFonts w:hint="eastAsia"/>
                <w:sz w:val="18"/>
                <w:szCs w:val="18"/>
              </w:rPr>
              <w:t>班牌系统教务管理</w:t>
            </w:r>
          </w:p>
          <w:p w14:paraId="0650E7E6">
            <w:pPr>
              <w:widowControl/>
              <w:jc w:val="center"/>
              <w:textAlignment w:val="center"/>
              <w:rPr>
                <w:rFonts w:hint="eastAsia" w:ascii="宋体" w:hAnsi="宋体" w:eastAsia="宋体" w:cs="宋体"/>
                <w:kern w:val="0"/>
                <w:sz w:val="18"/>
                <w:szCs w:val="18"/>
                <w:lang w:bidi="ar"/>
              </w:rPr>
            </w:pP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F4B6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新闻公告</w:t>
            </w:r>
          </w:p>
          <w:p w14:paraId="36100F6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支持分配权限，实现班级及学校新闻公告分类，支持查询新闻标题，新闻发布班级绑定等功能，新闻内容制作支持新闻标题，新闻简述，新闻来源设置，新闻内容支持图片、视频、文字设置、超链接等格式。</w:t>
            </w:r>
          </w:p>
          <w:p w14:paraId="46CD9C6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风采管理</w:t>
            </w:r>
          </w:p>
          <w:p w14:paraId="2C98D40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支持微信端实时上传风采照片，支持照片文字描述；风采图片可列表进行汇总显示，并支持点击详情查看。具备班级风采相册、荣誉相册、作品相册、德育经纬分类管理</w:t>
            </w:r>
          </w:p>
          <w:p w14:paraId="1B68FCA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作业管理</w:t>
            </w:r>
          </w:p>
          <w:p w14:paraId="0677835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支持设置作业名称、类别、定时发送时间，支持批量班级发送，家长微信端可查看作业信息，老师可查看发送的作业记录。</w:t>
            </w:r>
          </w:p>
          <w:p w14:paraId="25A0556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班级/学生荣誉奖项管理</w:t>
            </w:r>
          </w:p>
          <w:p w14:paraId="7372F98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后台支持对应优秀班级或学生进行评比颁奖，奖项可自定义设置，可支持获奖名称及获奖图标进行自定义设置，支持针对个人或班级进行班级，如文明班、流动红旗、五四青年等获奖名称设置。</w:t>
            </w:r>
          </w:p>
          <w:p w14:paraId="11DB200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值日生管理</w:t>
            </w:r>
          </w:p>
          <w:p w14:paraId="1D0A4AA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支持后台设置对应班级的值日生信息，可设置编辑对应日期的值日安排，可设置终端显示当前或整个星期的值日生实时数据。</w:t>
            </w:r>
          </w:p>
          <w:p w14:paraId="24C724D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报修故障管理系统</w:t>
            </w:r>
          </w:p>
          <w:p w14:paraId="5B2EB58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后台可对教室各种设备类型进行分类、支持后台对设备进行登记管理、可建立常规的设备故障类型数据库，在班牌终端学生或老师可选择对设备进行故障报修上报，后台支持查看全校的设备报修情况，可设置分配对应工作人员进行处理</w:t>
            </w:r>
          </w:p>
          <w:p w14:paraId="3C347A1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个人中心查询</w:t>
            </w:r>
          </w:p>
          <w:p w14:paraId="25E06B5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支持刷卡进入学生或老师个人中心，个人中心基本师生基本介绍、上课课程、个人荣誉等基本信息可对接一卡通系统实现消费记录查看、学生作品等查看，支持定制开发功能。</w:t>
            </w:r>
          </w:p>
        </w:tc>
        <w:tc>
          <w:tcPr>
            <w:tcW w:w="330" w:type="pct"/>
            <w:vMerge w:val="continue"/>
            <w:tcBorders>
              <w:left w:val="single" w:color="000000" w:sz="4" w:space="0"/>
              <w:right w:val="single" w:color="000000" w:sz="4" w:space="0"/>
            </w:tcBorders>
            <w:shd w:val="clear" w:color="auto" w:fill="auto"/>
            <w:noWrap w:val="0"/>
            <w:vAlign w:val="center"/>
          </w:tcPr>
          <w:p w14:paraId="1726256F">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6BB62D83">
            <w:pPr>
              <w:widowControl/>
              <w:jc w:val="center"/>
              <w:textAlignment w:val="center"/>
              <w:rPr>
                <w:rFonts w:hint="eastAsia" w:ascii="宋体" w:hAnsi="宋体" w:eastAsia="宋体" w:cs="宋体"/>
                <w:kern w:val="0"/>
                <w:sz w:val="18"/>
                <w:szCs w:val="18"/>
                <w:lang w:val="en-US" w:eastAsia="zh-CN" w:bidi="ar"/>
              </w:rPr>
            </w:pPr>
          </w:p>
        </w:tc>
      </w:tr>
      <w:tr w14:paraId="19839958">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7AFAE">
            <w:pPr>
              <w:widowControl/>
              <w:jc w:val="center"/>
              <w:textAlignment w:val="center"/>
              <w:rPr>
                <w:rFonts w:hint="eastAsia" w:ascii="宋体" w:hAnsi="宋体" w:eastAsia="宋体" w:cs="宋体"/>
                <w:kern w:val="0"/>
                <w:sz w:val="18"/>
                <w:szCs w:val="18"/>
                <w:lang w:bidi="ar"/>
              </w:rPr>
            </w:pPr>
            <w:r>
              <w:rPr>
                <w:rFonts w:hint="eastAsia"/>
                <w:sz w:val="18"/>
                <w:szCs w:val="18"/>
              </w:rPr>
              <w:t>电子班牌系统防疫体温检测功能模块</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0D05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体温检测方式</w:t>
            </w:r>
          </w:p>
          <w:p w14:paraId="68962C6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智慧班牌可选配红外体温识别模块，实现人脸识别体温检测，体温模块可拆卸。设备可支持额温检测及手温检测。</w:t>
            </w:r>
          </w:p>
          <w:p w14:paraId="4E0F4FC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▲体温数据推送功能</w:t>
            </w:r>
          </w:p>
          <w:p w14:paraId="001363C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测温数据具备结合微信家校互动平台，支持体温异常信息推送，实时推送到老师/管理人员/家长微信端/；体温数据可微信端实时查看。</w:t>
            </w:r>
          </w:p>
          <w:p w14:paraId="247D57C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▲体温数据记录</w:t>
            </w:r>
          </w:p>
          <w:p w14:paraId="6382FD6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系统后台支持教师、学生、陌生人体温检测记录，可查看搜索对应时间段内体温记录，可根据班级、体温结果、姓名等字段进行筛选记录，记录具备姓名、班级或职务、检测时间、体温度数、结果判断等</w:t>
            </w:r>
          </w:p>
          <w:p w14:paraId="1BB4BD6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体温测试结果设置及统计</w:t>
            </w:r>
          </w:p>
          <w:p w14:paraId="33DBA92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后台可灵活设置体温参考结果，比如正常范围、发烧范围的体温度数标准设置，支持查看一定时间内的体温结果统计情况</w:t>
            </w:r>
          </w:p>
        </w:tc>
        <w:tc>
          <w:tcPr>
            <w:tcW w:w="330" w:type="pct"/>
            <w:vMerge w:val="continue"/>
            <w:tcBorders>
              <w:left w:val="single" w:color="000000" w:sz="4" w:space="0"/>
              <w:right w:val="single" w:color="000000" w:sz="4" w:space="0"/>
            </w:tcBorders>
            <w:shd w:val="clear" w:color="auto" w:fill="auto"/>
            <w:noWrap w:val="0"/>
            <w:vAlign w:val="center"/>
          </w:tcPr>
          <w:p w14:paraId="735B413E">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49B07805">
            <w:pPr>
              <w:widowControl/>
              <w:jc w:val="center"/>
              <w:textAlignment w:val="center"/>
              <w:rPr>
                <w:rFonts w:hint="eastAsia" w:ascii="宋体" w:hAnsi="宋体" w:eastAsia="宋体" w:cs="宋体"/>
                <w:kern w:val="0"/>
                <w:sz w:val="18"/>
                <w:szCs w:val="18"/>
                <w:lang w:val="en-US" w:eastAsia="zh-CN" w:bidi="ar"/>
              </w:rPr>
            </w:pPr>
          </w:p>
        </w:tc>
      </w:tr>
      <w:tr w14:paraId="702603D1">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B1D03">
            <w:pPr>
              <w:rPr>
                <w:sz w:val="18"/>
                <w:szCs w:val="18"/>
              </w:rPr>
            </w:pPr>
            <w:r>
              <w:rPr>
                <w:rFonts w:hint="eastAsia"/>
                <w:sz w:val="18"/>
                <w:szCs w:val="18"/>
              </w:rPr>
              <w:t>信息发布系业务系统内容管理</w:t>
            </w:r>
          </w:p>
          <w:p w14:paraId="204F02E2">
            <w:pPr>
              <w:widowControl/>
              <w:jc w:val="center"/>
              <w:textAlignment w:val="center"/>
              <w:rPr>
                <w:rFonts w:hint="eastAsia" w:ascii="宋体" w:hAnsi="宋体" w:eastAsia="宋体" w:cs="宋体"/>
                <w:kern w:val="0"/>
                <w:sz w:val="18"/>
                <w:szCs w:val="18"/>
                <w:lang w:bidi="ar"/>
              </w:rPr>
            </w:pP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B87E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通知管理</w:t>
            </w:r>
          </w:p>
          <w:p w14:paraId="0D43310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支持实时滚动字幕播报，可自由设置字体颜色、背景颜色、字体大小、字体类型、滚动速度，时间设置等属性；支持群发或指定班级发送</w:t>
            </w:r>
          </w:p>
          <w:p w14:paraId="29C6F38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网页资源管理</w:t>
            </w:r>
          </w:p>
          <w:p w14:paraId="1B320BA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持设置网页页面，网页地址可自定义设置，如学校官网，教学资源网站，教务网站，图书借测网站等网页地址</w:t>
            </w:r>
          </w:p>
          <w:p w14:paraId="12F44ED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 部门信息推送</w:t>
            </w:r>
          </w:p>
          <w:p w14:paraId="2E1E959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支持在班牌或显示终端屏幕某一显示区域独立划分控制管理，可设置独立账户给学校各部门各班级在此区域发布内容，其他区域不受该账号管理，内容支持影音图片多种多媒体素材格式。</w:t>
            </w:r>
          </w:p>
          <w:p w14:paraId="1F80CB0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教学及资源播放</w:t>
            </w:r>
          </w:p>
          <w:p w14:paraId="51FD5B8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可在不同子页面设置教学作业、名师课程、网站资源等播放，支持各种文档、视频、图片内容设置。</w:t>
            </w:r>
          </w:p>
          <w:p w14:paraId="712250A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倒计时管理</w:t>
            </w:r>
          </w:p>
          <w:p w14:paraId="220CA52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倒计时功能适用于期末或期中考试等重要事件的日期倒计时，一般配合“文本”容器使用，可自定义各种事件名称的倒计时</w:t>
            </w:r>
          </w:p>
          <w:p w14:paraId="0AB6856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▲课堂巡查</w:t>
            </w:r>
          </w:p>
          <w:p w14:paraId="2A36CAD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支持在班牌终端投放教室监控，支持在班牌终端或大屏终端进行课堂监控巡查，终端必须支持多监控及多区域切换）</w:t>
            </w:r>
          </w:p>
        </w:tc>
        <w:tc>
          <w:tcPr>
            <w:tcW w:w="330" w:type="pct"/>
            <w:vMerge w:val="continue"/>
            <w:tcBorders>
              <w:left w:val="single" w:color="000000" w:sz="4" w:space="0"/>
              <w:right w:val="single" w:color="000000" w:sz="4" w:space="0"/>
            </w:tcBorders>
            <w:shd w:val="clear" w:color="auto" w:fill="auto"/>
            <w:noWrap w:val="0"/>
            <w:vAlign w:val="center"/>
          </w:tcPr>
          <w:p w14:paraId="52904CC4">
            <w:pPr>
              <w:widowControl/>
              <w:jc w:val="center"/>
              <w:textAlignment w:val="center"/>
              <w:rPr>
                <w:rFonts w:hint="default"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2D82288D">
            <w:pPr>
              <w:widowControl/>
              <w:jc w:val="center"/>
              <w:textAlignment w:val="center"/>
              <w:rPr>
                <w:rFonts w:hint="default" w:ascii="宋体" w:hAnsi="宋体" w:eastAsia="宋体" w:cs="宋体"/>
                <w:kern w:val="0"/>
                <w:sz w:val="18"/>
                <w:szCs w:val="18"/>
                <w:lang w:val="en-US" w:eastAsia="zh-CN" w:bidi="ar"/>
              </w:rPr>
            </w:pPr>
          </w:p>
        </w:tc>
      </w:tr>
      <w:tr w14:paraId="02EB4512">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3A946">
            <w:pPr>
              <w:rPr>
                <w:rFonts w:hint="eastAsia" w:ascii="宋体" w:hAnsi="宋体" w:eastAsia="宋体" w:cs="宋体"/>
                <w:kern w:val="0"/>
                <w:sz w:val="18"/>
                <w:szCs w:val="18"/>
                <w:lang w:bidi="ar"/>
              </w:rPr>
            </w:pPr>
            <w:r>
              <w:rPr>
                <w:rFonts w:hint="eastAsia"/>
                <w:sz w:val="18"/>
                <w:szCs w:val="18"/>
              </w:rPr>
              <w:t>资源及制作管理</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6A0B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班牌场景切换</w:t>
            </w:r>
          </w:p>
          <w:p w14:paraId="257A218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支持后台设置课程/班级考勤场景，如考试场景、上课场景、课间模式，活动时间场景、欢迎词等场景节目，场景节目可定时或后台实时切换</w:t>
            </w:r>
          </w:p>
          <w:p w14:paraId="4F58F9F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素材资源管理</w:t>
            </w:r>
          </w:p>
          <w:p w14:paraId="5B88E53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班牌及校园各种液晶显示终端支持各种图文视频多媒体格式如：影音格式：支持 MPEG1/2/4、VOB、AVI、WMV、MOV、MP3、WMA、MKV、RMVB、FLV、flash等；</w:t>
            </w:r>
          </w:p>
          <w:p w14:paraId="7E59B81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图片格式：支持JPG、BMP、GIF、PNG等；</w:t>
            </w:r>
          </w:p>
          <w:p w14:paraId="2C2F31B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文字格式：支持WORD、EXCEL、PDF、TXT 、PPT、PPS等；</w:t>
            </w:r>
          </w:p>
          <w:p w14:paraId="6F7003B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其它格式：支持SWF、HTML、XLS、MMS等流媒体；</w:t>
            </w:r>
          </w:p>
          <w:p w14:paraId="4F96504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流媒体格式：支持流媒体功能，流媒体协议包括MMS\RTSP等；</w:t>
            </w:r>
          </w:p>
          <w:p w14:paraId="5EA355B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天气数据采集，支持全国城市天气数据采集</w:t>
            </w:r>
          </w:p>
          <w:p w14:paraId="36F26D2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素材支持查看，分类，分组，预留，下载等功能</w:t>
            </w:r>
          </w:p>
          <w:p w14:paraId="2B8FB01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▲终端显示界面模块灵活配置</w:t>
            </w:r>
          </w:p>
          <w:p w14:paraId="174A6D2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班牌及一体机显示界面除了提供模板切换外，必须支持灵活配置界面及灵活配置功能显示元素，显示及各功能分区界面可根据班级特色进行自定义设置，必须具备节目界面编辑制作功能模块，方便学校后续灵活改变显示界面及内容模板安排</w:t>
            </w:r>
          </w:p>
        </w:tc>
        <w:tc>
          <w:tcPr>
            <w:tcW w:w="330" w:type="pct"/>
            <w:vMerge w:val="continue"/>
            <w:tcBorders>
              <w:left w:val="single" w:color="000000" w:sz="4" w:space="0"/>
              <w:right w:val="single" w:color="000000" w:sz="4" w:space="0"/>
            </w:tcBorders>
            <w:shd w:val="clear" w:color="auto" w:fill="auto"/>
            <w:noWrap w:val="0"/>
            <w:vAlign w:val="center"/>
          </w:tcPr>
          <w:p w14:paraId="53BD0E44">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6506EDE2">
            <w:pPr>
              <w:widowControl/>
              <w:jc w:val="center"/>
              <w:textAlignment w:val="center"/>
              <w:rPr>
                <w:rFonts w:hint="eastAsia" w:ascii="宋体" w:hAnsi="宋体" w:eastAsia="宋体" w:cs="宋体"/>
                <w:kern w:val="0"/>
                <w:sz w:val="18"/>
                <w:szCs w:val="18"/>
                <w:lang w:val="en-US" w:eastAsia="zh-CN" w:bidi="ar"/>
              </w:rPr>
            </w:pPr>
          </w:p>
        </w:tc>
      </w:tr>
      <w:tr w14:paraId="1C293E08">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CCFF6">
            <w:pPr>
              <w:widowControl/>
              <w:jc w:val="center"/>
              <w:textAlignment w:val="center"/>
              <w:rPr>
                <w:rFonts w:hint="eastAsia" w:ascii="宋体" w:hAnsi="宋体" w:eastAsia="宋体" w:cs="宋体"/>
                <w:kern w:val="0"/>
                <w:sz w:val="18"/>
                <w:szCs w:val="18"/>
                <w:lang w:bidi="ar"/>
              </w:rPr>
            </w:pPr>
            <w:r>
              <w:rPr>
                <w:rFonts w:hint="eastAsia"/>
                <w:sz w:val="18"/>
                <w:szCs w:val="18"/>
              </w:rPr>
              <w:t>校园文化及信息发布及制作管理</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48EF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▲系统必须支持统一控制学校大厅及公共区的文化宣传显示终端及互动触摸一体机设备的内容发布</w:t>
            </w:r>
          </w:p>
          <w:p w14:paraId="455BE8E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紧急插播：</w:t>
            </w:r>
          </w:p>
          <w:p w14:paraId="1356CB2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通过后台可实时向单台或指定或所有终端发送紧急插播消息，消息支持文字播报，支持图片视频文档等多媒体节目插播播放。</w:t>
            </w:r>
          </w:p>
          <w:p w14:paraId="5D45F35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欢迎词播放</w:t>
            </w:r>
          </w:p>
          <w:p w14:paraId="4447FDF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支持通过系统制作图片、文字、视频、滚动信息等欢迎词节目显示界面，支持定时播放或插播</w:t>
            </w:r>
          </w:p>
          <w:p w14:paraId="6BC8925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▲会议直播/流媒体直播</w:t>
            </w:r>
          </w:p>
          <w:p w14:paraId="2253B57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支持学校及部门会议直播流媒体设置，支持监控、电视频道等直播流媒体发布，实现班牌，校园一体机，拼接大屏等显示终端直播</w:t>
            </w:r>
          </w:p>
          <w:p w14:paraId="6325079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道德文化宣传</w:t>
            </w:r>
          </w:p>
          <w:p w14:paraId="54030C7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支持各种中华道德文化，音视频素材节目制作及播放管理，支持道德文化音视频素材管理及播放设置；宣传界面可自定义制作，可全屏可分区分屏播放；实现班牌，校园一体机，拼接大屏等显示播放</w:t>
            </w:r>
          </w:p>
          <w:p w14:paraId="75DDED7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 节目类型制作</w:t>
            </w:r>
          </w:p>
          <w:p w14:paraId="1FCAF93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一套系统既要满足班牌节目制作，又能实现信息发布基本功能及触摸互动功能。基本节目制作方式具备简单宣教节目、宣教组合节目、互动触摸节目三种方式可供选择。</w:t>
            </w:r>
          </w:p>
          <w:p w14:paraId="5BEE40D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 节目制作具备灵活性</w:t>
            </w:r>
          </w:p>
          <w:p w14:paraId="1F2DA4A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软件功能分区明确，单窗口一站式可视化编辑，便于查看与操作；</w:t>
            </w:r>
          </w:p>
          <w:p w14:paraId="4F6FB6E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节目制作灵活，可实现模板保存及节目点击编辑、素材快速替换；</w:t>
            </w:r>
          </w:p>
          <w:p w14:paraId="338F87D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满足各元素区自定义拖曳编辑，操作快速简便；</w:t>
            </w:r>
          </w:p>
          <w:p w14:paraId="4CF523E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各元素分区亦可实现数字确定边界，也可鼠标自由拖动，素材自由导入；支持自定义分区数量及区域大小灵活编辑；</w:t>
            </w:r>
          </w:p>
          <w:p w14:paraId="59B8BE5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支持各种终端分辨率设置、常规分辨率设置，非常规分辨率自定义输入</w:t>
            </w:r>
          </w:p>
        </w:tc>
        <w:tc>
          <w:tcPr>
            <w:tcW w:w="330" w:type="pct"/>
            <w:vMerge w:val="continue"/>
            <w:tcBorders>
              <w:left w:val="single" w:color="000000" w:sz="4" w:space="0"/>
              <w:right w:val="single" w:color="000000" w:sz="4" w:space="0"/>
            </w:tcBorders>
            <w:shd w:val="clear" w:color="auto" w:fill="auto"/>
            <w:noWrap w:val="0"/>
            <w:vAlign w:val="center"/>
          </w:tcPr>
          <w:p w14:paraId="23E2B06C">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12E0F3E3">
            <w:pPr>
              <w:widowControl/>
              <w:jc w:val="center"/>
              <w:textAlignment w:val="center"/>
              <w:rPr>
                <w:rFonts w:hint="eastAsia" w:ascii="宋体" w:hAnsi="宋体" w:eastAsia="宋体" w:cs="宋体"/>
                <w:kern w:val="0"/>
                <w:sz w:val="18"/>
                <w:szCs w:val="18"/>
                <w:lang w:val="en-US" w:eastAsia="zh-CN" w:bidi="ar"/>
              </w:rPr>
            </w:pPr>
          </w:p>
        </w:tc>
      </w:tr>
      <w:tr w14:paraId="20AC7AD7">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B2848">
            <w:pPr>
              <w:widowControl/>
              <w:jc w:val="center"/>
              <w:textAlignment w:val="center"/>
              <w:rPr>
                <w:rFonts w:hint="eastAsia" w:ascii="宋体" w:hAnsi="宋体" w:eastAsia="宋体" w:cs="宋体"/>
                <w:kern w:val="0"/>
                <w:sz w:val="18"/>
                <w:szCs w:val="18"/>
                <w:lang w:bidi="ar"/>
              </w:rPr>
            </w:pPr>
            <w:r>
              <w:rPr>
                <w:rFonts w:hint="eastAsia"/>
                <w:sz w:val="18"/>
                <w:szCs w:val="18"/>
              </w:rPr>
              <w:t>信息发布大屏控制模块要求</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B49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智慧校园多媒体综合显示互动系统（含班牌系统）大屏控制管理功能：该功能必须具备，支持学校LED统一控制（带“▲”功能点需提供厂家盖章软件证明截图）</w:t>
            </w:r>
          </w:p>
          <w:p w14:paraId="4B2501E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▲多媒体综合显示系统（班牌系统）支持统一控制单双基色LED、全彩屏、拼接屏、电视机、液晶屏投影仪等商显控制设备同一平台管理。</w:t>
            </w:r>
          </w:p>
          <w:p w14:paraId="5EB9E1E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▲单双色LED控制：</w:t>
            </w:r>
          </w:p>
          <w:p w14:paraId="0BFE127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本项目系统必须支持直接控制显示同步、异步LED单双基色。LED管理支持内容编辑，如文字，图片，时间，单行，多行内容编辑，支持LED属性设置，LED远程控制管理（校时、开关设置、远程控制电源开关等）、LED错误日志管理等</w:t>
            </w:r>
          </w:p>
          <w:p w14:paraId="715569C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全彩LED控制</w:t>
            </w:r>
          </w:p>
          <w:p w14:paraId="74413D1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支持统一控制学校各区域室内室外LED全彩屏，全屏内容支持各种多媒体格式，支持分区分屏等内容显示</w:t>
            </w:r>
          </w:p>
          <w:p w14:paraId="4E2A50D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拼接屏控制：</w:t>
            </w:r>
          </w:p>
          <w:p w14:paraId="7543AA5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系统支持控制各种尺寸拼接屏统一控制管理</w:t>
            </w:r>
          </w:p>
          <w:p w14:paraId="52195C3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电视/显示屏控制</w:t>
            </w:r>
          </w:p>
          <w:p w14:paraId="5E547EC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系统支持控制电视机及显示屏信息发布内容</w:t>
            </w:r>
          </w:p>
          <w:p w14:paraId="7EF2DD8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投影仪控制</w:t>
            </w:r>
          </w:p>
          <w:p w14:paraId="7986CAD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系统支持统一控制投影仪设备显示</w:t>
            </w:r>
          </w:p>
          <w:p w14:paraId="7452A39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流媒体显示</w:t>
            </w:r>
          </w:p>
          <w:p w14:paraId="7CCFD92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系统支持监控摄像头流媒体终端显示播放</w:t>
            </w:r>
          </w:p>
          <w:p w14:paraId="20D202D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8.</w:t>
            </w:r>
            <w:r>
              <w:rPr>
                <w:rFonts w:hint="eastAsia" w:ascii="宋体" w:hAnsi="宋体" w:eastAsia="宋体" w:cs="宋体"/>
                <w:kern w:val="0"/>
                <w:sz w:val="18"/>
                <w:szCs w:val="18"/>
                <w:lang w:bidi="ar"/>
              </w:rPr>
              <w:t>商显设置：</w:t>
            </w:r>
          </w:p>
          <w:p w14:paraId="7F249E7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系统具备商显终端状态管理功能，如红外遥控或硬件模块控制商显设备的远程开关机及定时开关机（根据项目可定制）</w:t>
            </w:r>
          </w:p>
          <w:p w14:paraId="73506D9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9</w:t>
            </w:r>
            <w:r>
              <w:rPr>
                <w:rFonts w:hint="eastAsia" w:ascii="宋体" w:hAnsi="宋体" w:eastAsia="宋体" w:cs="宋体"/>
                <w:kern w:val="0"/>
                <w:sz w:val="18"/>
                <w:szCs w:val="18"/>
                <w:lang w:bidi="ar"/>
              </w:rPr>
              <w:t>.可支持定制开发各种平台及业务数据统一显示及自动化管理接</w:t>
            </w:r>
          </w:p>
        </w:tc>
        <w:tc>
          <w:tcPr>
            <w:tcW w:w="330" w:type="pct"/>
            <w:vMerge w:val="continue"/>
            <w:tcBorders>
              <w:left w:val="single" w:color="000000" w:sz="4" w:space="0"/>
              <w:right w:val="single" w:color="000000" w:sz="4" w:space="0"/>
            </w:tcBorders>
            <w:shd w:val="clear" w:color="auto" w:fill="auto"/>
            <w:noWrap w:val="0"/>
            <w:vAlign w:val="center"/>
          </w:tcPr>
          <w:p w14:paraId="0F45831C">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2533A70E">
            <w:pPr>
              <w:widowControl/>
              <w:jc w:val="center"/>
              <w:textAlignment w:val="center"/>
              <w:rPr>
                <w:rFonts w:hint="eastAsia" w:ascii="宋体" w:hAnsi="宋体" w:eastAsia="宋体" w:cs="宋体"/>
                <w:kern w:val="0"/>
                <w:sz w:val="18"/>
                <w:szCs w:val="18"/>
                <w:lang w:val="en-US" w:eastAsia="zh-CN" w:bidi="ar"/>
              </w:rPr>
            </w:pPr>
          </w:p>
        </w:tc>
      </w:tr>
      <w:tr w14:paraId="0EA70E84">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C9548">
            <w:pPr>
              <w:widowControl/>
              <w:jc w:val="center"/>
              <w:textAlignment w:val="center"/>
              <w:rPr>
                <w:rFonts w:hint="eastAsia" w:ascii="宋体" w:hAnsi="宋体" w:eastAsia="宋体" w:cs="宋体"/>
                <w:kern w:val="0"/>
                <w:sz w:val="18"/>
                <w:szCs w:val="18"/>
                <w:lang w:bidi="ar"/>
              </w:rPr>
            </w:pPr>
            <w:r>
              <w:rPr>
                <w:rFonts w:hint="eastAsia"/>
                <w:sz w:val="18"/>
                <w:szCs w:val="18"/>
              </w:rPr>
              <w:t>智慧门禁控制管理模块</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AFFD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智慧校园多媒体综合显示互动系统（含班牌系统）物联控制管理功能：支持学校门禁管理，需满足以下参数（带“▲”功能点需提供厂家盖章软件证明截图）</w:t>
            </w:r>
          </w:p>
          <w:p w14:paraId="2427D22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▲门禁控制设置</w:t>
            </w:r>
          </w:p>
          <w:p w14:paraId="5884265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系统支持智慧班牌终端实现门禁控制管理，系统可设置门禁的人员开关门权限，可设置绑定门禁设备，具备刷卡开门或人脸识别方式进行门禁授权，具备同一终端可同时控制多个门</w:t>
            </w:r>
          </w:p>
          <w:p w14:paraId="498BDA1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▲门禁记录查看</w:t>
            </w:r>
          </w:p>
          <w:p w14:paraId="6D46706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支持查看对应教师的开关门进出记录，支持查看开关人员的姓名，编号，设备状态、时间、班牌终端名称等记录</w:t>
            </w:r>
          </w:p>
          <w:p w14:paraId="780C240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▲闸机控制</w:t>
            </w:r>
          </w:p>
          <w:p w14:paraId="4D0F9A0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系统支持设置闸机进出有效时间段，支持教师及老师绑定对应的门禁设备，可设置老师及学生的进出权限等功能</w:t>
            </w:r>
          </w:p>
          <w:p w14:paraId="29DD11E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▲闸机开关记录</w:t>
            </w:r>
          </w:p>
          <w:p w14:paraId="378E7BA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支持查看对应教师及学生的进出记录，支持查看开关人员的姓名，编号，设备状态、时间、班牌终端名称等记录</w:t>
            </w:r>
          </w:p>
        </w:tc>
        <w:tc>
          <w:tcPr>
            <w:tcW w:w="330" w:type="pct"/>
            <w:vMerge w:val="continue"/>
            <w:tcBorders>
              <w:left w:val="single" w:color="000000" w:sz="4" w:space="0"/>
              <w:right w:val="single" w:color="000000" w:sz="4" w:space="0"/>
            </w:tcBorders>
            <w:shd w:val="clear" w:color="auto" w:fill="auto"/>
            <w:noWrap w:val="0"/>
            <w:vAlign w:val="center"/>
          </w:tcPr>
          <w:p w14:paraId="1AE55741">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724EE3F8">
            <w:pPr>
              <w:widowControl/>
              <w:jc w:val="center"/>
              <w:textAlignment w:val="center"/>
              <w:rPr>
                <w:rFonts w:hint="eastAsia" w:ascii="宋体" w:hAnsi="宋体" w:eastAsia="宋体" w:cs="宋体"/>
                <w:kern w:val="0"/>
                <w:sz w:val="18"/>
                <w:szCs w:val="18"/>
                <w:lang w:val="en-US" w:eastAsia="zh-CN" w:bidi="ar"/>
              </w:rPr>
            </w:pPr>
          </w:p>
        </w:tc>
      </w:tr>
      <w:tr w14:paraId="63B3EE7A">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BD2D3">
            <w:pPr>
              <w:widowControl/>
              <w:jc w:val="center"/>
              <w:textAlignment w:val="center"/>
              <w:rPr>
                <w:rFonts w:hint="eastAsia" w:ascii="宋体" w:hAnsi="宋体" w:eastAsia="宋体" w:cs="宋体"/>
                <w:kern w:val="0"/>
                <w:sz w:val="18"/>
                <w:szCs w:val="18"/>
                <w:lang w:bidi="ar"/>
              </w:rPr>
            </w:pPr>
            <w:r>
              <w:rPr>
                <w:rFonts w:hint="eastAsia"/>
                <w:sz w:val="18"/>
                <w:szCs w:val="18"/>
              </w:rPr>
              <w:t>亲情电话运营管理模块</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E8C1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▲运营数据监控管理</w:t>
            </w:r>
          </w:p>
          <w:p w14:paraId="2618A30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运营平台具体大数据图表分析，可支持全景查看所有学校的设备在线情况、充值情况，话费花费情况、24小时通话统计、30日通话统计等数据分析</w:t>
            </w:r>
          </w:p>
          <w:p w14:paraId="27D8505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记录明细</w:t>
            </w:r>
          </w:p>
          <w:p w14:paraId="7CE190C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平台支持学生充值记录、通话记录、佣金收益记录、学校门店财务、账号缴费记录查看、所有详细记录支持导出</w:t>
            </w:r>
          </w:p>
          <w:p w14:paraId="0D130FF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费率及套餐管理</w:t>
            </w:r>
          </w:p>
          <w:p w14:paraId="16AA051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可设置电话班牌的通话的费率、费率周期；支持学生套餐设置；支持自定义设置，可根据不同学校及学生进行费率及套餐匹配</w:t>
            </w:r>
          </w:p>
          <w:p w14:paraId="05069A6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▲学校设置管理</w:t>
            </w:r>
          </w:p>
          <w:p w14:paraId="6F3216A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支持多学校多校区进行账号设置及管理，可根据不同学校设置不同费率及套餐，可设置电话班牌不同权限，如在线充值、人脸识别、允许自助开户等功能权限</w:t>
            </w:r>
          </w:p>
          <w:p w14:paraId="42F067A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学生及个人中心设置管理</w:t>
            </w:r>
          </w:p>
          <w:p w14:paraId="46F2D5D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支持设置学生基本数据，可设置不同的套餐，可设置不低于9个亲情电话号码、可绑定学校IC卡；学生可通过人脸识别或刷卡等方式进入个人中心进行亲情电话</w:t>
            </w:r>
          </w:p>
          <w:p w14:paraId="76CB136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电话班牌话机管理</w:t>
            </w:r>
          </w:p>
          <w:p w14:paraId="75857D4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可绑定对应的班牌实现亲情电话、支持在线监控看电话班牌设备，如MAC设备号、安装位置、本月通话时长、通话统计、话机类型、运营状态、在线状态、录入时间、设备心跳监测等</w:t>
            </w:r>
          </w:p>
          <w:p w14:paraId="29DB4A6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充值及开户管理</w:t>
            </w:r>
          </w:p>
          <w:p w14:paraId="233CB84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支持学生在线充值、支持家长端在线充值管理，支持学生在电话班牌终端自主开通家校电话功能功能</w:t>
            </w:r>
          </w:p>
        </w:tc>
        <w:tc>
          <w:tcPr>
            <w:tcW w:w="330" w:type="pct"/>
            <w:vMerge w:val="continue"/>
            <w:tcBorders>
              <w:left w:val="single" w:color="000000" w:sz="4" w:space="0"/>
              <w:right w:val="single" w:color="000000" w:sz="4" w:space="0"/>
            </w:tcBorders>
            <w:shd w:val="clear" w:color="auto" w:fill="auto"/>
            <w:noWrap w:val="0"/>
            <w:vAlign w:val="center"/>
          </w:tcPr>
          <w:p w14:paraId="19C59685">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037014AA">
            <w:pPr>
              <w:widowControl/>
              <w:jc w:val="center"/>
              <w:textAlignment w:val="center"/>
              <w:rPr>
                <w:rFonts w:hint="eastAsia" w:ascii="宋体" w:hAnsi="宋体" w:eastAsia="宋体" w:cs="宋体"/>
                <w:kern w:val="0"/>
                <w:sz w:val="18"/>
                <w:szCs w:val="18"/>
                <w:lang w:val="en-US" w:eastAsia="zh-CN" w:bidi="ar"/>
              </w:rPr>
            </w:pPr>
          </w:p>
        </w:tc>
      </w:tr>
      <w:tr w14:paraId="1DE2AD49">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4C46B">
            <w:pPr>
              <w:widowControl/>
              <w:jc w:val="center"/>
              <w:textAlignment w:val="center"/>
              <w:rPr>
                <w:rFonts w:hint="eastAsia" w:ascii="宋体" w:hAnsi="宋体" w:eastAsia="宋体" w:cs="宋体"/>
                <w:kern w:val="0"/>
                <w:sz w:val="18"/>
                <w:szCs w:val="18"/>
                <w:lang w:bidi="ar"/>
              </w:rPr>
            </w:pPr>
            <w:r>
              <w:rPr>
                <w:rFonts w:hint="eastAsia"/>
                <w:sz w:val="18"/>
                <w:szCs w:val="18"/>
              </w:rPr>
              <w:t>终端播放端软件</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90B2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播放端软件安装在智慧班牌、宣教一体机、大屏设备上，终端软件参数：（带“▲”功能点需提供厂家盖章软件证明截图）</w:t>
            </w:r>
          </w:p>
          <w:p w14:paraId="6D4A8B8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▲终端软件可支持安卓系统和Windows系统双系统控制选择</w:t>
            </w:r>
          </w:p>
          <w:p w14:paraId="02B765F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▲支持人脸识别头像预览及体温数据弹窗窗口显示</w:t>
            </w:r>
          </w:p>
          <w:p w14:paraId="228A076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▲支持课程表、考勤数据、班级数据、新闻公告、学校/班级风采、荣誉作品、视频资源、值日生、微信留言、教学资源等实时数据更新</w:t>
            </w:r>
          </w:p>
          <w:p w14:paraId="379E8D3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支持各种视频、图片、文档、音频、流媒体等格式的多媒体素材；                                                                                                        支持各种媒体全屏或者组合（分区分屏）显示；</w:t>
            </w:r>
          </w:p>
          <w:p w14:paraId="4B3479A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支持中英文滚动字幕（跑马灯效果）；支持紧急字幕插播；                                                  可选多种显示模式；支持左右双声道；支持终端远程自动升级；</w:t>
            </w:r>
          </w:p>
          <w:p w14:paraId="08C9F1F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支持远程控制播放器（开机、关机、重启、定时开关机）；</w:t>
            </w:r>
          </w:p>
          <w:p w14:paraId="45A8D6E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支持节目定时传输，定时播放；支持插播紧急字幕以及紧急播表；</w:t>
            </w:r>
          </w:p>
          <w:p w14:paraId="1E7F6BB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支持以播出单的形式来控制节目播放；支持终端互动触摸功能；</w:t>
            </w:r>
          </w:p>
          <w:p w14:paraId="233F810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支持多点触摸功能；支持图片放大缩小功能；</w:t>
            </w:r>
          </w:p>
          <w:p w14:paraId="70E2ECC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支持局域网、专网广域网、WiFi、3G/4G网络设置，</w:t>
            </w:r>
          </w:p>
          <w:p w14:paraId="4AB49A1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▲支持各种分辨率屏幕班牌、宣教一体机、触摸查询机、大屏等设备适应  </w:t>
            </w:r>
          </w:p>
          <w:p w14:paraId="07B7991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支持播放端软件功能定制开发</w:t>
            </w:r>
          </w:p>
          <w:p w14:paraId="328C54F2">
            <w:pPr>
              <w:widowControl/>
              <w:jc w:val="left"/>
              <w:textAlignment w:val="center"/>
              <w:rPr>
                <w:rFonts w:hint="eastAsia" w:ascii="宋体" w:hAnsi="宋体" w:eastAsia="宋体" w:cs="宋体"/>
                <w:kern w:val="0"/>
                <w:sz w:val="18"/>
                <w:szCs w:val="18"/>
                <w:lang w:eastAsia="zh-CN" w:bidi="ar"/>
              </w:rPr>
            </w:pPr>
            <w:r>
              <w:rPr>
                <w:rFonts w:hint="eastAsia" w:ascii="宋体" w:hAnsi="宋体" w:eastAsia="宋体" w:cs="宋体"/>
                <w:kern w:val="0"/>
                <w:sz w:val="18"/>
                <w:szCs w:val="18"/>
                <w:lang w:bidi="ar"/>
              </w:rPr>
              <w:t>▲</w:t>
            </w:r>
            <w:r>
              <w:rPr>
                <w:rFonts w:hint="eastAsia" w:ascii="宋体" w:hAnsi="宋体" w:eastAsia="宋体" w:cs="宋体"/>
                <w:kern w:val="0"/>
                <w:sz w:val="18"/>
                <w:szCs w:val="18"/>
                <w:lang w:val="en-US" w:eastAsia="zh-CN" w:bidi="ar"/>
              </w:rPr>
              <w:t>供应商需承诺</w:t>
            </w:r>
            <w:r>
              <w:rPr>
                <w:rFonts w:hint="eastAsia" w:ascii="宋体" w:hAnsi="宋体" w:eastAsia="宋体" w:cs="宋体"/>
                <w:kern w:val="0"/>
                <w:sz w:val="18"/>
                <w:szCs w:val="18"/>
                <w:lang w:bidi="ar"/>
              </w:rPr>
              <w:t>能与学校现有的班牌系统兼容，实现统一管理控制。须与学校原有一卡通认证系统、教务系统、课表数据对接。</w:t>
            </w:r>
            <w:r>
              <w:rPr>
                <w:rFonts w:hint="eastAsia" w:ascii="宋体" w:hAnsi="宋体" w:eastAsia="宋体" w:cs="宋体"/>
                <w:kern w:val="0"/>
                <w:sz w:val="18"/>
                <w:szCs w:val="18"/>
                <w:lang w:eastAsia="zh-CN" w:bidi="ar"/>
              </w:rPr>
              <w:t>（</w:t>
            </w:r>
            <w:r>
              <w:rPr>
                <w:rFonts w:hint="eastAsia" w:ascii="宋体" w:hAnsi="宋体" w:eastAsia="宋体" w:cs="宋体"/>
                <w:kern w:val="0"/>
                <w:sz w:val="18"/>
                <w:szCs w:val="18"/>
                <w:lang w:val="en-US" w:eastAsia="zh-CN" w:bidi="ar"/>
              </w:rPr>
              <w:t>供应商需提供对接承诺函，且加盖公章</w:t>
            </w:r>
            <w:r>
              <w:rPr>
                <w:rFonts w:hint="eastAsia" w:ascii="宋体" w:hAnsi="宋体" w:eastAsia="宋体" w:cs="宋体"/>
                <w:kern w:val="0"/>
                <w:sz w:val="18"/>
                <w:szCs w:val="18"/>
                <w:lang w:eastAsia="zh-CN" w:bidi="ar"/>
              </w:rPr>
              <w:t>）</w:t>
            </w:r>
          </w:p>
        </w:tc>
        <w:tc>
          <w:tcPr>
            <w:tcW w:w="330" w:type="pct"/>
            <w:vMerge w:val="continue"/>
            <w:tcBorders>
              <w:left w:val="single" w:color="000000" w:sz="4" w:space="0"/>
              <w:right w:val="single" w:color="000000" w:sz="4" w:space="0"/>
            </w:tcBorders>
            <w:shd w:val="clear" w:color="auto" w:fill="auto"/>
            <w:noWrap w:val="0"/>
            <w:vAlign w:val="center"/>
          </w:tcPr>
          <w:p w14:paraId="70CF2E37">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right w:val="single" w:color="000000" w:sz="4" w:space="0"/>
            </w:tcBorders>
            <w:shd w:val="clear" w:color="auto" w:fill="auto"/>
            <w:noWrap w:val="0"/>
            <w:vAlign w:val="center"/>
          </w:tcPr>
          <w:p w14:paraId="2BF2C6E6">
            <w:pPr>
              <w:widowControl/>
              <w:jc w:val="center"/>
              <w:textAlignment w:val="center"/>
              <w:rPr>
                <w:rFonts w:hint="eastAsia" w:ascii="宋体" w:hAnsi="宋体" w:eastAsia="宋体" w:cs="宋体"/>
                <w:kern w:val="0"/>
                <w:sz w:val="18"/>
                <w:szCs w:val="18"/>
                <w:lang w:val="en-US" w:eastAsia="zh-CN" w:bidi="ar"/>
              </w:rPr>
            </w:pPr>
          </w:p>
        </w:tc>
      </w:tr>
      <w:tr w14:paraId="5F15CEFC">
        <w:tblPrEx>
          <w:tblCellMar>
            <w:top w:w="0" w:type="dxa"/>
            <w:left w:w="108" w:type="dxa"/>
            <w:bottom w:w="0" w:type="dxa"/>
            <w:right w:w="108" w:type="dxa"/>
          </w:tblCellMar>
        </w:tblPrEx>
        <w:trPr>
          <w:trHeight w:val="469" w:hRule="atLeast"/>
          <w:jc w:val="center"/>
        </w:trPr>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3EA1A">
            <w:pPr>
              <w:widowControl/>
              <w:jc w:val="center"/>
              <w:textAlignment w:val="center"/>
              <w:rPr>
                <w:rFonts w:hint="eastAsia"/>
                <w:sz w:val="18"/>
                <w:szCs w:val="18"/>
              </w:rPr>
            </w:pPr>
            <w:r>
              <w:rPr>
                <w:rFonts w:hint="eastAsia"/>
                <w:sz w:val="18"/>
                <w:szCs w:val="18"/>
              </w:rPr>
              <w:t>平台资质要求</w:t>
            </w:r>
          </w:p>
        </w:tc>
        <w:tc>
          <w:tcPr>
            <w:tcW w:w="36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8E805">
            <w:pPr>
              <w:rPr>
                <w:sz w:val="18"/>
                <w:szCs w:val="18"/>
              </w:rPr>
            </w:pPr>
            <w:r>
              <w:rPr>
                <w:rFonts w:hint="eastAsia"/>
                <w:sz w:val="18"/>
                <w:szCs w:val="18"/>
              </w:rPr>
              <w:t>1、▲系统后台或班牌平台或播放端软件需具备高新技术产品认证证书</w:t>
            </w:r>
          </w:p>
          <w:p w14:paraId="1E17535C">
            <w:pPr>
              <w:rPr>
                <w:sz w:val="18"/>
                <w:szCs w:val="18"/>
              </w:rPr>
            </w:pPr>
            <w:r>
              <w:rPr>
                <w:rFonts w:hint="eastAsia"/>
                <w:sz w:val="18"/>
                <w:szCs w:val="18"/>
              </w:rPr>
              <w:t>2、▲系统平台后台、班牌功能平台、终端播放端软件、人脸识别功能软件模块需具备软件检测测试报告</w:t>
            </w:r>
          </w:p>
          <w:p w14:paraId="15893EE3">
            <w:pPr>
              <w:rPr>
                <w:sz w:val="18"/>
                <w:szCs w:val="18"/>
              </w:rPr>
            </w:pPr>
            <w:r>
              <w:rPr>
                <w:rFonts w:hint="eastAsia"/>
                <w:sz w:val="18"/>
                <w:szCs w:val="18"/>
              </w:rPr>
              <w:t>3、▲需具备多媒体互动后台平台软件著作权、智慧班牌班牌系统软件著作权、校园文化宣传平台软著著作权、人脸识别软件著作权、会议管理模块软件著作权、终端播放软件著作权、可承载大批量终端发明专利证书、微信家校互动软件著作权、电话班牌运营管理软件著作权、教学资源管理软件著作权及健康信息软件著作权</w:t>
            </w:r>
          </w:p>
          <w:p w14:paraId="040D5962">
            <w:pPr>
              <w:widowControl/>
              <w:jc w:val="left"/>
              <w:textAlignment w:val="center"/>
              <w:rPr>
                <w:rFonts w:hint="eastAsia" w:ascii="宋体" w:hAnsi="宋体" w:eastAsia="宋体" w:cs="宋体"/>
                <w:kern w:val="0"/>
                <w:sz w:val="18"/>
                <w:szCs w:val="18"/>
                <w:lang w:bidi="ar"/>
              </w:rPr>
            </w:pPr>
            <w:r>
              <w:rPr>
                <w:rFonts w:hint="eastAsia"/>
                <w:sz w:val="18"/>
                <w:szCs w:val="18"/>
              </w:rPr>
              <w:t>▲以上所有资质要求需提供原厂家盖章证明文件，原件备用</w:t>
            </w:r>
          </w:p>
        </w:tc>
        <w:tc>
          <w:tcPr>
            <w:tcW w:w="330" w:type="pct"/>
            <w:vMerge w:val="continue"/>
            <w:tcBorders>
              <w:left w:val="single" w:color="000000" w:sz="4" w:space="0"/>
              <w:bottom w:val="single" w:color="000000" w:sz="4" w:space="0"/>
              <w:right w:val="single" w:color="000000" w:sz="4" w:space="0"/>
            </w:tcBorders>
            <w:shd w:val="clear" w:color="auto" w:fill="auto"/>
            <w:noWrap w:val="0"/>
            <w:vAlign w:val="center"/>
          </w:tcPr>
          <w:p w14:paraId="46F61376">
            <w:pPr>
              <w:widowControl/>
              <w:jc w:val="center"/>
              <w:textAlignment w:val="center"/>
              <w:rPr>
                <w:rFonts w:hint="eastAsia" w:ascii="宋体" w:hAnsi="宋体" w:eastAsia="宋体" w:cs="宋体"/>
                <w:kern w:val="0"/>
                <w:sz w:val="18"/>
                <w:szCs w:val="18"/>
                <w:lang w:val="en-US" w:eastAsia="zh-CN" w:bidi="ar"/>
              </w:rPr>
            </w:pPr>
          </w:p>
        </w:tc>
        <w:tc>
          <w:tcPr>
            <w:tcW w:w="372" w:type="pct"/>
            <w:vMerge w:val="continue"/>
            <w:tcBorders>
              <w:left w:val="single" w:color="000000" w:sz="4" w:space="0"/>
              <w:bottom w:val="single" w:color="000000" w:sz="4" w:space="0"/>
              <w:right w:val="single" w:color="000000" w:sz="4" w:space="0"/>
            </w:tcBorders>
            <w:shd w:val="clear" w:color="auto" w:fill="auto"/>
            <w:noWrap w:val="0"/>
            <w:vAlign w:val="center"/>
          </w:tcPr>
          <w:p w14:paraId="11CD9A93">
            <w:pPr>
              <w:widowControl/>
              <w:jc w:val="center"/>
              <w:textAlignment w:val="center"/>
              <w:rPr>
                <w:rFonts w:hint="eastAsia" w:ascii="宋体" w:hAnsi="宋体" w:eastAsia="宋体" w:cs="宋体"/>
                <w:kern w:val="0"/>
                <w:sz w:val="18"/>
                <w:szCs w:val="18"/>
                <w:lang w:val="en-US" w:eastAsia="zh-CN" w:bidi="ar"/>
              </w:rPr>
            </w:pPr>
          </w:p>
        </w:tc>
      </w:tr>
    </w:tbl>
    <w:p w14:paraId="4282BBDB">
      <w:pPr>
        <w:keepNext w:val="0"/>
        <w:keepLines w:val="0"/>
        <w:pageBreakBefore w:val="0"/>
        <w:widowControl w:val="0"/>
        <w:numPr>
          <w:ilvl w:val="0"/>
          <w:numId w:val="0"/>
        </w:numPr>
        <w:kinsoku/>
        <w:wordWrap/>
        <w:overflowPunct/>
        <w:topLinePunct w:val="0"/>
        <w:bidi w:val="0"/>
        <w:snapToGrid/>
        <w:spacing w:line="360" w:lineRule="auto"/>
        <w:textAlignment w:val="auto"/>
        <w:rPr>
          <w:rFonts w:hint="eastAsia" w:ascii="宋体" w:hAnsi="宋体" w:cs="宋体"/>
          <w:b w:val="0"/>
          <w:bCs w:val="0"/>
          <w:sz w:val="24"/>
          <w:szCs w:val="24"/>
          <w:lang w:val="en-US" w:eastAsia="zh-CN"/>
        </w:rPr>
      </w:pPr>
    </w:p>
    <w:p w14:paraId="0E59134B">
      <w:pPr>
        <w:keepNext w:val="0"/>
        <w:keepLines w:val="0"/>
        <w:pageBreakBefore w:val="0"/>
        <w:widowControl w:val="0"/>
        <w:numPr>
          <w:ilvl w:val="0"/>
          <w:numId w:val="0"/>
        </w:numPr>
        <w:kinsoku/>
        <w:wordWrap/>
        <w:overflowPunct/>
        <w:topLinePunct w:val="0"/>
        <w:bidi w:val="0"/>
        <w:snapToGrid/>
        <w:spacing w:line="360" w:lineRule="auto"/>
        <w:textAlignment w:val="auto"/>
        <w:rPr>
          <w:rFonts w:hint="eastAsia" w:ascii="宋体" w:hAnsi="宋体" w:cs="宋体"/>
          <w:b w:val="0"/>
          <w:bCs w:val="0"/>
          <w:sz w:val="24"/>
          <w:szCs w:val="24"/>
          <w:lang w:val="en-US" w:eastAsia="zh-CN"/>
        </w:rPr>
      </w:pPr>
    </w:p>
    <w:p w14:paraId="7C82FDDD">
      <w:pPr>
        <w:keepNext w:val="0"/>
        <w:keepLines w:val="0"/>
        <w:pageBreakBefore w:val="0"/>
        <w:widowControl w:val="0"/>
        <w:numPr>
          <w:ilvl w:val="0"/>
          <w:numId w:val="4"/>
        </w:numPr>
        <w:kinsoku/>
        <w:wordWrap/>
        <w:overflowPunct/>
        <w:topLinePunct w:val="0"/>
        <w:bidi w:val="0"/>
        <w:snapToGrid/>
        <w:spacing w:line="360" w:lineRule="auto"/>
        <w:ind w:leftChars="200"/>
        <w:textAlignment w:val="auto"/>
        <w:rPr>
          <w:rFonts w:hint="default" w:ascii="宋体" w:hAnsi="宋体" w:cs="宋体"/>
          <w:b w:val="0"/>
          <w:bCs w:val="0"/>
          <w:sz w:val="24"/>
          <w:szCs w:val="24"/>
          <w:lang w:val="en-US" w:eastAsia="zh-CN"/>
        </w:rPr>
      </w:pPr>
      <w:r>
        <w:rPr>
          <w:rFonts w:hint="eastAsia" w:ascii="宋体" w:hAnsi="宋体" w:cs="宋体"/>
          <w:b w:val="0"/>
          <w:bCs w:val="0"/>
          <w:sz w:val="24"/>
          <w:szCs w:val="24"/>
          <w:lang w:val="en-US" w:eastAsia="zh-CN"/>
        </w:rPr>
        <w:t>信息发布屏</w:t>
      </w:r>
    </w:p>
    <w:tbl>
      <w:tblPr>
        <w:tblStyle w:val="5"/>
        <w:tblW w:w="98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8"/>
        <w:gridCol w:w="1030"/>
        <w:gridCol w:w="1132"/>
        <w:gridCol w:w="545"/>
        <w:gridCol w:w="490"/>
        <w:gridCol w:w="5841"/>
      </w:tblGrid>
      <w:tr w14:paraId="7C12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78F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2F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425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D21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D80A">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单位</w:t>
            </w:r>
          </w:p>
        </w:tc>
        <w:tc>
          <w:tcPr>
            <w:tcW w:w="5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0A1E">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性能参数</w:t>
            </w:r>
          </w:p>
        </w:tc>
      </w:tr>
      <w:tr w14:paraId="1065B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2" w:hRule="atLeast"/>
          <w:jc w:val="center"/>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31A5">
            <w:pPr>
              <w:snapToGrid w:val="0"/>
              <w:jc w:val="center"/>
              <w:rPr>
                <w:rFonts w:hint="eastAsia" w:ascii="宋体" w:hAnsi="宋体" w:eastAsia="宋体" w:cs="宋体"/>
                <w:bCs/>
                <w:kern w:val="2"/>
                <w:sz w:val="18"/>
                <w:szCs w:val="18"/>
                <w:lang w:val="en-US" w:eastAsia="zh-CN" w:bidi="ar-SA"/>
              </w:rPr>
            </w:pPr>
            <w:r>
              <w:rPr>
                <w:rFonts w:hint="eastAsia" w:ascii="宋体" w:hAnsi="宋体" w:eastAsia="宋体" w:cs="宋体"/>
                <w:bCs/>
                <w:kern w:val="2"/>
                <w:sz w:val="18"/>
                <w:szCs w:val="18"/>
              </w:rPr>
              <w:t>信息发布屏</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B84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Nollstar</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25E3">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NC-15HA</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590B">
            <w:pPr>
              <w:snapToGrid w:val="0"/>
              <w:jc w:val="center"/>
              <w:rPr>
                <w:rFonts w:hint="eastAsia" w:ascii="宋体" w:hAnsi="宋体" w:eastAsia="宋体" w:cs="宋体"/>
                <w:bCs/>
                <w:kern w:val="2"/>
                <w:sz w:val="18"/>
                <w:szCs w:val="18"/>
                <w:lang w:val="en-US" w:eastAsia="zh-CN" w:bidi="ar-SA"/>
              </w:rPr>
            </w:pPr>
            <w:r>
              <w:rPr>
                <w:rFonts w:hint="eastAsia" w:ascii="宋体" w:hAnsi="宋体" w:eastAsia="宋体" w:cs="宋体"/>
                <w:bCs/>
                <w:kern w:val="2"/>
                <w:sz w:val="18"/>
                <w:szCs w:val="18"/>
                <w:lang w:val="en-US" w:eastAsia="zh-CN" w:bidi="ar-SA"/>
              </w:rPr>
              <w:t>29</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E8D9">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台</w:t>
            </w:r>
          </w:p>
        </w:tc>
        <w:tc>
          <w:tcPr>
            <w:tcW w:w="5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A619">
            <w:pPr>
              <w:rPr>
                <w:rFonts w:hint="eastAsia" w:ascii="宋体" w:hAnsi="宋体" w:eastAsia="宋体" w:cs="宋体"/>
                <w:color w:val="auto"/>
                <w:sz w:val="18"/>
                <w:szCs w:val="18"/>
              </w:rPr>
            </w:pPr>
            <w:r>
              <w:rPr>
                <w:rFonts w:hint="eastAsia" w:ascii="宋体" w:hAnsi="宋体" w:eastAsia="宋体" w:cs="宋体"/>
                <w:color w:val="auto"/>
                <w:sz w:val="18"/>
                <w:szCs w:val="18"/>
              </w:rPr>
              <w:t>（1）显示屏：</w:t>
            </w:r>
            <w:r>
              <w:rPr>
                <w:rFonts w:hint="eastAsia" w:ascii="宋体" w:hAnsi="宋体" w:eastAsia="宋体" w:cs="宋体"/>
                <w:color w:val="auto"/>
                <w:sz w:val="18"/>
                <w:szCs w:val="18"/>
                <w:lang w:val="en-US" w:eastAsia="zh-CN"/>
              </w:rPr>
              <w:t>15.6</w:t>
            </w:r>
            <w:r>
              <w:rPr>
                <w:rFonts w:hint="eastAsia" w:ascii="宋体" w:hAnsi="宋体" w:eastAsia="宋体" w:cs="宋体"/>
                <w:color w:val="auto"/>
                <w:sz w:val="18"/>
                <w:szCs w:val="18"/>
              </w:rPr>
              <w:t>寸液晶，分辨率1</w:t>
            </w:r>
            <w:r>
              <w:rPr>
                <w:rFonts w:hint="eastAsia" w:ascii="宋体" w:hAnsi="宋体" w:eastAsia="宋体" w:cs="宋体"/>
                <w:color w:val="auto"/>
                <w:sz w:val="18"/>
                <w:szCs w:val="18"/>
                <w:lang w:val="en-US" w:eastAsia="zh-CN"/>
              </w:rPr>
              <w:t>920</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1080</w:t>
            </w:r>
            <w:r>
              <w:rPr>
                <w:rFonts w:hint="eastAsia" w:ascii="宋体" w:hAnsi="宋体" w:eastAsia="宋体" w:cs="宋体"/>
                <w:color w:val="auto"/>
                <w:sz w:val="18"/>
                <w:szCs w:val="18"/>
              </w:rPr>
              <w:t>，对比度</w:t>
            </w:r>
            <w:r>
              <w:rPr>
                <w:rFonts w:hint="eastAsia" w:ascii="宋体" w:hAnsi="宋体" w:eastAsia="宋体" w:cs="宋体"/>
                <w:color w:val="auto"/>
                <w:sz w:val="18"/>
                <w:szCs w:val="18"/>
                <w:lang w:val="en-US" w:eastAsia="zh-CN"/>
              </w:rPr>
              <w:t>10</w:t>
            </w:r>
            <w:r>
              <w:rPr>
                <w:rFonts w:hint="eastAsia" w:ascii="宋体" w:hAnsi="宋体" w:eastAsia="宋体" w:cs="宋体"/>
                <w:color w:val="auto"/>
                <w:sz w:val="18"/>
                <w:szCs w:val="18"/>
              </w:rPr>
              <w:t>00:1，颜色16.7M，亮度</w:t>
            </w:r>
            <w:r>
              <w:rPr>
                <w:rFonts w:hint="eastAsia" w:ascii="宋体" w:hAnsi="宋体" w:eastAsia="宋体" w:cs="宋体"/>
                <w:color w:val="auto"/>
                <w:sz w:val="18"/>
                <w:szCs w:val="18"/>
                <w:lang w:val="en-US" w:eastAsia="zh-CN"/>
              </w:rPr>
              <w:t>250</w:t>
            </w:r>
            <w:r>
              <w:rPr>
                <w:rFonts w:hint="eastAsia" w:ascii="宋体" w:hAnsi="宋体" w:eastAsia="宋体" w:cs="宋体"/>
                <w:color w:val="auto"/>
                <w:sz w:val="18"/>
                <w:szCs w:val="18"/>
              </w:rPr>
              <w:t>0cd/m2，响应时间3.6ms，</w:t>
            </w:r>
          </w:p>
          <w:p w14:paraId="7C1BE0E9">
            <w:pPr>
              <w:rPr>
                <w:rFonts w:hint="eastAsia" w:ascii="宋体" w:hAnsi="宋体" w:eastAsia="宋体" w:cs="宋体"/>
                <w:color w:val="auto"/>
                <w:sz w:val="18"/>
                <w:szCs w:val="18"/>
              </w:rPr>
            </w:pPr>
            <w:r>
              <w:rPr>
                <w:rFonts w:hint="eastAsia" w:ascii="宋体" w:hAnsi="宋体" w:eastAsia="宋体" w:cs="宋体"/>
                <w:color w:val="auto"/>
                <w:sz w:val="18"/>
                <w:szCs w:val="18"/>
              </w:rPr>
              <w:t>（2）触摸屏：电容触摸屏，触摸响应时间≤16毫秒，</w:t>
            </w:r>
            <w:r>
              <w:rPr>
                <w:rFonts w:hint="eastAsia" w:ascii="宋体" w:hAnsi="宋体" w:eastAsia="宋体" w:cs="宋体"/>
                <w:color w:val="auto"/>
                <w:sz w:val="18"/>
                <w:szCs w:val="18"/>
                <w:lang w:val="en-US" w:eastAsia="zh-CN"/>
              </w:rPr>
              <w:t>5</w:t>
            </w:r>
            <w:r>
              <w:rPr>
                <w:rFonts w:hint="eastAsia" w:ascii="宋体" w:hAnsi="宋体" w:eastAsia="宋体" w:cs="宋体"/>
                <w:color w:val="auto"/>
                <w:sz w:val="18"/>
                <w:szCs w:val="18"/>
              </w:rPr>
              <w:t>千万次以上十点触摸，触摸驱动程序</w:t>
            </w:r>
          </w:p>
          <w:p w14:paraId="6329D666">
            <w:pPr>
              <w:rPr>
                <w:rFonts w:hint="eastAsia" w:ascii="宋体" w:hAnsi="宋体" w:eastAsia="宋体" w:cs="宋体"/>
                <w:color w:val="auto"/>
                <w:sz w:val="18"/>
                <w:szCs w:val="18"/>
              </w:rPr>
            </w:pPr>
            <w:r>
              <w:rPr>
                <w:rFonts w:hint="eastAsia" w:ascii="宋体" w:hAnsi="宋体" w:eastAsia="宋体" w:cs="宋体"/>
                <w:color w:val="auto"/>
                <w:sz w:val="18"/>
                <w:szCs w:val="18"/>
              </w:rPr>
              <w:t>（3）主机：嵌入式不低于</w:t>
            </w:r>
            <w:r>
              <w:rPr>
                <w:rFonts w:hint="eastAsia" w:ascii="宋体" w:hAnsi="宋体" w:eastAsia="宋体" w:cs="宋体"/>
                <w:color w:val="auto"/>
                <w:sz w:val="18"/>
                <w:szCs w:val="18"/>
                <w:lang w:eastAsia="zh-CN"/>
              </w:rPr>
              <w:t>四</w:t>
            </w:r>
            <w:r>
              <w:rPr>
                <w:rFonts w:hint="eastAsia" w:ascii="宋体" w:hAnsi="宋体" w:eastAsia="宋体" w:cs="宋体"/>
                <w:color w:val="auto"/>
                <w:sz w:val="18"/>
                <w:szCs w:val="18"/>
              </w:rPr>
              <w:t>核</w:t>
            </w:r>
            <w:r>
              <w:rPr>
                <w:rFonts w:hint="eastAsia" w:ascii="宋体" w:hAnsi="宋体" w:eastAsia="宋体" w:cs="宋体"/>
                <w:color w:val="auto"/>
                <w:sz w:val="18"/>
                <w:szCs w:val="18"/>
                <w:lang w:val="en-US" w:eastAsia="zh-CN"/>
              </w:rPr>
              <w:t>1.8</w:t>
            </w:r>
            <w:r>
              <w:rPr>
                <w:rFonts w:hint="eastAsia" w:ascii="宋体" w:hAnsi="宋体" w:eastAsia="宋体" w:cs="宋体"/>
                <w:color w:val="auto"/>
                <w:sz w:val="18"/>
                <w:szCs w:val="18"/>
              </w:rPr>
              <w:t>G</w:t>
            </w:r>
            <w:r>
              <w:rPr>
                <w:rFonts w:hint="eastAsia" w:ascii="宋体" w:hAnsi="宋体" w:eastAsia="宋体" w:cs="宋体"/>
                <w:color w:val="auto"/>
                <w:sz w:val="18"/>
                <w:szCs w:val="18"/>
                <w:lang w:val="en-US" w:eastAsia="zh-CN"/>
              </w:rPr>
              <w:t>hz</w:t>
            </w:r>
            <w:r>
              <w:rPr>
                <w:rFonts w:hint="eastAsia" w:ascii="宋体" w:hAnsi="宋体" w:eastAsia="宋体" w:cs="宋体"/>
                <w:color w:val="auto"/>
                <w:sz w:val="18"/>
                <w:szCs w:val="18"/>
              </w:rPr>
              <w:t>,运行内存不低于2G,存储</w:t>
            </w:r>
            <w:r>
              <w:rPr>
                <w:rFonts w:hint="eastAsia" w:ascii="宋体" w:hAnsi="宋体" w:eastAsia="宋体" w:cs="宋体"/>
                <w:color w:val="auto"/>
                <w:sz w:val="18"/>
                <w:szCs w:val="18"/>
                <w:lang w:val="en-US" w:eastAsia="zh-CN"/>
              </w:rPr>
              <w:t>16</w:t>
            </w:r>
            <w:r>
              <w:rPr>
                <w:rFonts w:hint="eastAsia" w:ascii="宋体" w:hAnsi="宋体" w:eastAsia="宋体" w:cs="宋体"/>
                <w:color w:val="auto"/>
                <w:sz w:val="18"/>
                <w:szCs w:val="18"/>
              </w:rPr>
              <w:t>G，嵌入式架构，ARM案，双声道立体电子音效</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支持SD存储卡拓展</w:t>
            </w:r>
          </w:p>
          <w:p w14:paraId="50D84AD8">
            <w:pPr>
              <w:rPr>
                <w:rFonts w:hint="eastAsia" w:ascii="宋体" w:hAnsi="宋体" w:eastAsia="宋体" w:cs="宋体"/>
                <w:i w:val="0"/>
                <w:iCs w:val="0"/>
                <w:color w:val="000000"/>
                <w:sz w:val="18"/>
                <w:szCs w:val="18"/>
                <w:u w:val="none"/>
              </w:rPr>
            </w:pP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4）</w:t>
            </w:r>
            <w:r>
              <w:rPr>
                <w:rFonts w:hint="eastAsia" w:ascii="宋体" w:hAnsi="宋体" w:eastAsia="宋体" w:cs="宋体"/>
                <w:color w:val="auto"/>
                <w:sz w:val="18"/>
                <w:szCs w:val="18"/>
                <w:lang w:eastAsia="zh-CN"/>
              </w:rPr>
              <w:t>配套</w:t>
            </w:r>
            <w:r>
              <w:rPr>
                <w:rFonts w:hint="eastAsia" w:ascii="宋体" w:hAnsi="宋体" w:eastAsia="宋体" w:cs="宋体"/>
                <w:color w:val="auto"/>
                <w:sz w:val="18"/>
                <w:szCs w:val="18"/>
              </w:rPr>
              <w:t>：</w:t>
            </w:r>
            <w:r>
              <w:rPr>
                <w:rFonts w:hint="eastAsia" w:ascii="宋体" w:hAnsi="宋体" w:eastAsia="宋体" w:cs="宋体"/>
                <w:color w:val="auto"/>
                <w:sz w:val="18"/>
                <w:szCs w:val="18"/>
                <w:lang w:eastAsia="zh-CN"/>
              </w:rPr>
              <w:t>常规壁挂挂架、</w:t>
            </w:r>
            <w:r>
              <w:rPr>
                <w:rFonts w:hint="eastAsia" w:ascii="宋体" w:hAnsi="宋体" w:eastAsia="宋体" w:cs="宋体"/>
                <w:color w:val="auto"/>
                <w:sz w:val="18"/>
                <w:szCs w:val="18"/>
              </w:rPr>
              <w:t>无线wifi模块</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人脸识别摄像头，校园卡刷卡模块</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37D99F41">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质保期内成交供应商对所供货物实行包修、包维护保养，及提供及时的售后服务，若在故障和问题在一定时间内仍未能有效解决，成交供应商须免费提供同档次的设备予采购人临时使用。</w:t>
      </w:r>
    </w:p>
    <w:p w14:paraId="550FBAD2">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2"/>
        <w:pageBreakBefore w:val="0"/>
        <w:widowControl w:val="0"/>
        <w:numPr>
          <w:ilvl w:val="0"/>
          <w:numId w:val="6"/>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7D555246">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2"/>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2"/>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5"/>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广东生态工程职业学院教学楼智慧班牌系统建设项目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3"/>
        <w:spacing w:line="480" w:lineRule="exact"/>
        <w:ind w:firstLine="100" w:firstLineChars="50"/>
        <w:rPr>
          <w:rFonts w:hAnsi="宋体"/>
        </w:rPr>
      </w:pPr>
      <w:r>
        <w:rPr>
          <w:rFonts w:hint="eastAsia" w:hAnsi="宋体"/>
        </w:rPr>
        <w:t>注：</w:t>
      </w:r>
    </w:p>
    <w:p w14:paraId="06CA7157">
      <w:pPr>
        <w:pStyle w:val="3"/>
        <w:numPr>
          <w:ilvl w:val="0"/>
          <w:numId w:val="7"/>
        </w:numPr>
        <w:spacing w:line="0" w:lineRule="atLeast"/>
        <w:rPr>
          <w:rFonts w:hAnsi="宋体"/>
        </w:rPr>
      </w:pPr>
      <w:r>
        <w:rPr>
          <w:rFonts w:hint="eastAsia" w:hAnsi="宋体"/>
        </w:rPr>
        <w:t>本表报价包含完成本项目应预见和不可预见的一切含税费用。</w:t>
      </w:r>
    </w:p>
    <w:p w14:paraId="5EC0C669">
      <w:pPr>
        <w:pStyle w:val="3"/>
        <w:numPr>
          <w:ilvl w:val="0"/>
          <w:numId w:val="7"/>
        </w:numPr>
        <w:spacing w:line="0" w:lineRule="atLeast"/>
        <w:rPr>
          <w:rFonts w:hAnsi="宋体"/>
        </w:rPr>
      </w:pPr>
      <w:r>
        <w:rPr>
          <w:rFonts w:hint="eastAsia"/>
        </w:rPr>
        <w:t>填写此表时不得改变表格的形式。</w:t>
      </w:r>
    </w:p>
    <w:p w14:paraId="5E0CA0D7">
      <w:pPr>
        <w:pStyle w:val="3"/>
        <w:numPr>
          <w:ilvl w:val="0"/>
          <w:numId w:val="7"/>
        </w:numPr>
        <w:spacing w:line="0" w:lineRule="atLeast"/>
        <w:rPr>
          <w:rFonts w:hAnsi="宋体"/>
        </w:rPr>
      </w:pPr>
      <w:r>
        <w:rPr>
          <w:rFonts w:hint="eastAsia"/>
        </w:rPr>
        <w:t>以上表中内容必须计算机录入、填写、打印。手写按无效报价处理。</w:t>
      </w:r>
    </w:p>
    <w:p w14:paraId="5EB96584">
      <w:pPr>
        <w:pStyle w:val="3"/>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3"/>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4"/>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5"/>
        <w:tblW w:w="5935" w:type="pct"/>
        <w:jc w:val="center"/>
        <w:tblLayout w:type="fixed"/>
        <w:tblCellMar>
          <w:top w:w="0" w:type="dxa"/>
          <w:left w:w="108" w:type="dxa"/>
          <w:bottom w:w="0" w:type="dxa"/>
          <w:right w:w="108" w:type="dxa"/>
        </w:tblCellMar>
      </w:tblPr>
      <w:tblGrid>
        <w:gridCol w:w="729"/>
        <w:gridCol w:w="5942"/>
        <w:gridCol w:w="600"/>
        <w:gridCol w:w="600"/>
        <w:gridCol w:w="1080"/>
        <w:gridCol w:w="1165"/>
      </w:tblGrid>
      <w:tr w14:paraId="3B6AA052">
        <w:tblPrEx>
          <w:tblCellMar>
            <w:top w:w="0" w:type="dxa"/>
            <w:left w:w="108" w:type="dxa"/>
            <w:bottom w:w="0" w:type="dxa"/>
            <w:right w:w="108" w:type="dxa"/>
          </w:tblCellMar>
        </w:tblPrEx>
        <w:trPr>
          <w:trHeight w:val="263"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197F7">
            <w:pPr>
              <w:widowControl/>
              <w:jc w:val="center"/>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val="en-US" w:eastAsia="zh-CN" w:bidi="ar"/>
              </w:rPr>
              <w:t>名称</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14509">
            <w:pPr>
              <w:widowControl/>
              <w:jc w:val="center"/>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bidi="ar"/>
              </w:rPr>
              <w:t>具体</w:t>
            </w:r>
            <w:r>
              <w:rPr>
                <w:rFonts w:hint="eastAsia" w:ascii="宋体" w:hAnsi="宋体" w:eastAsia="宋体" w:cs="宋体"/>
                <w:b/>
                <w:bCs/>
                <w:color w:val="000000"/>
                <w:kern w:val="0"/>
                <w:sz w:val="18"/>
                <w:szCs w:val="18"/>
                <w:lang w:val="en-US" w:eastAsia="zh-CN" w:bidi="ar"/>
              </w:rPr>
              <w:t>要求</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7E346">
            <w:pPr>
              <w:widowControl/>
              <w:jc w:val="center"/>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val="en-US" w:eastAsia="zh-CN" w:bidi="ar"/>
              </w:rPr>
              <w:t>数量</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0A22B">
            <w:pPr>
              <w:widowControl/>
              <w:jc w:val="center"/>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val="en-US" w:eastAsia="zh-CN" w:bidi="ar"/>
              </w:rPr>
              <w:t>单位</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AB6EF">
            <w:pPr>
              <w:widowControl/>
              <w:jc w:val="center"/>
              <w:textAlignment w:val="center"/>
              <w:rPr>
                <w:rFonts w:hint="default" w:ascii="宋体" w:hAnsi="宋体" w:eastAsia="宋体" w:cs="宋体"/>
                <w:b/>
                <w:bCs/>
                <w:color w:val="000000"/>
                <w:kern w:val="0"/>
                <w:sz w:val="18"/>
                <w:szCs w:val="18"/>
                <w:lang w:val="en-US" w:eastAsia="zh-CN" w:bidi="ar"/>
              </w:rPr>
            </w:pPr>
            <w:r>
              <w:rPr>
                <w:rFonts w:hint="eastAsia" w:ascii="宋体" w:hAnsi="宋体" w:eastAsia="宋体" w:cs="宋体"/>
                <w:b/>
                <w:bCs/>
                <w:color w:val="000000"/>
                <w:kern w:val="0"/>
                <w:sz w:val="18"/>
                <w:szCs w:val="18"/>
                <w:lang w:val="en-US" w:eastAsia="zh-CN" w:bidi="ar"/>
              </w:rPr>
              <w:t>单价（元）</w:t>
            </w:r>
          </w:p>
        </w:tc>
        <w:tc>
          <w:tcPr>
            <w:tcW w:w="57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4314F">
            <w:pPr>
              <w:widowControl/>
              <w:jc w:val="center"/>
              <w:textAlignment w:val="center"/>
              <w:rPr>
                <w:rFonts w:hint="default" w:ascii="宋体" w:hAnsi="宋体" w:eastAsia="宋体" w:cs="宋体"/>
                <w:b/>
                <w:bCs/>
                <w:color w:val="000000"/>
                <w:kern w:val="0"/>
                <w:sz w:val="18"/>
                <w:szCs w:val="18"/>
                <w:lang w:val="en-US" w:eastAsia="zh-CN" w:bidi="ar"/>
              </w:rPr>
            </w:pPr>
            <w:r>
              <w:rPr>
                <w:rFonts w:hint="eastAsia" w:ascii="宋体" w:hAnsi="宋体" w:eastAsia="宋体" w:cs="宋体"/>
                <w:b/>
                <w:bCs/>
                <w:color w:val="000000"/>
                <w:kern w:val="0"/>
                <w:sz w:val="18"/>
                <w:szCs w:val="18"/>
                <w:lang w:val="en-US" w:eastAsia="zh-CN" w:bidi="ar"/>
              </w:rPr>
              <w:t>总计（元）</w:t>
            </w:r>
          </w:p>
        </w:tc>
      </w:tr>
      <w:tr w14:paraId="27369175">
        <w:tblPrEx>
          <w:tblCellMar>
            <w:top w:w="0" w:type="dxa"/>
            <w:left w:w="108" w:type="dxa"/>
            <w:bottom w:w="0" w:type="dxa"/>
            <w:right w:w="108" w:type="dxa"/>
          </w:tblCellMar>
        </w:tblPrEx>
        <w:trPr>
          <w:trHeight w:val="90"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F381E">
            <w:pPr>
              <w:widowControl/>
              <w:jc w:val="left"/>
              <w:textAlignment w:val="center"/>
              <w:rPr>
                <w:rFonts w:hint="eastAsia" w:ascii="宋体" w:hAnsi="宋体" w:eastAsia="宋体" w:cs="宋体"/>
                <w:kern w:val="0"/>
                <w:sz w:val="18"/>
                <w:szCs w:val="18"/>
                <w:lang w:bidi="ar"/>
              </w:rPr>
            </w:pPr>
            <w:r>
              <w:rPr>
                <w:rFonts w:hint="eastAsia"/>
                <w:sz w:val="18"/>
                <w:szCs w:val="18"/>
              </w:rPr>
              <w:t>智慧校园管理平台</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316DC">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 平台集成化管理</w:t>
            </w:r>
          </w:p>
          <w:p w14:paraId="3DFF675E">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智慧校园管理平台具备高度集成化管理，系统必须具备基础业务管理子系统、校园信息发布子系统、电子班牌子系统、智慧通行子系统、网络电话子系统等集成模块，系统高级管理员具备所有系统管理权限，可对不同业务的子系统自由切换管理，提高校园管理效率。</w:t>
            </w:r>
          </w:p>
          <w:p w14:paraId="0DADA473">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平台子系统权限管理</w:t>
            </w:r>
          </w:p>
          <w:p w14:paraId="0895D940">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平台具备子系统账号匹配管理，可自由分配子系统管理权限给对应的管理员，子系统无权限的操作用户无法进入对应的系统操作。</w:t>
            </w:r>
          </w:p>
          <w:p w14:paraId="17A37699">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平台可拓展性</w:t>
            </w:r>
          </w:p>
          <w:p w14:paraId="78AD767F">
            <w:pPr>
              <w:widowControl/>
              <w:numPr>
                <w:ilvl w:val="0"/>
                <w:numId w:val="0"/>
              </w:numPr>
              <w:jc w:val="left"/>
              <w:textAlignment w:val="center"/>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bidi="ar"/>
              </w:rPr>
              <w:t>平台具备可拓展性，可支持把第三方系统纳入到平台子系统范围，同时可根据操作用户的账号权限进行系统管理，提高用户的对各种校园系统进行统一控制管理</w:t>
            </w:r>
          </w:p>
          <w:p w14:paraId="25A9210C">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4.平</w:t>
            </w:r>
            <w:r>
              <w:rPr>
                <w:rFonts w:hint="eastAsia" w:ascii="宋体" w:hAnsi="宋体" w:eastAsia="宋体" w:cs="宋体"/>
                <w:kern w:val="0"/>
                <w:sz w:val="18"/>
                <w:szCs w:val="18"/>
                <w:lang w:bidi="ar"/>
              </w:rPr>
              <w:t>台帮助指引功能</w:t>
            </w:r>
          </w:p>
          <w:p w14:paraId="20E31F96">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平台具备操作指引文档，提供各子系统的用户操作指引，方便操作用户尽快掌握平台各项功能操作，支持在线观看，支持本地下载。</w:t>
            </w:r>
          </w:p>
          <w:p w14:paraId="2DEA01FA">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▲平台部署管理</w:t>
            </w:r>
          </w:p>
          <w:p w14:paraId="77875CA2">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智慧校园多媒体互动平台（班牌系统）支持本地独立部署；也可以支持云平台部署方案。</w:t>
            </w:r>
          </w:p>
        </w:tc>
        <w:tc>
          <w:tcPr>
            <w:tcW w:w="296" w:type="pct"/>
            <w:vMerge w:val="restart"/>
            <w:tcBorders>
              <w:top w:val="single" w:color="000000" w:sz="4" w:space="0"/>
              <w:left w:val="single" w:color="000000" w:sz="4" w:space="0"/>
              <w:right w:val="single" w:color="000000" w:sz="4" w:space="0"/>
            </w:tcBorders>
            <w:shd w:val="clear" w:color="auto" w:fill="auto"/>
            <w:noWrap w:val="0"/>
            <w:vAlign w:val="center"/>
          </w:tcPr>
          <w:p w14:paraId="4FD5EA4C">
            <w:pPr>
              <w:widowControl/>
              <w:jc w:val="center"/>
              <w:textAlignment w:val="center"/>
              <w:rPr>
                <w:rFonts w:hint="default"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1</w:t>
            </w:r>
          </w:p>
        </w:tc>
        <w:tc>
          <w:tcPr>
            <w:tcW w:w="296" w:type="pct"/>
            <w:vMerge w:val="restart"/>
            <w:tcBorders>
              <w:top w:val="single" w:color="000000" w:sz="4" w:space="0"/>
              <w:left w:val="single" w:color="000000" w:sz="4" w:space="0"/>
              <w:right w:val="single" w:color="000000" w:sz="4" w:space="0"/>
            </w:tcBorders>
            <w:shd w:val="clear" w:color="auto" w:fill="auto"/>
            <w:noWrap w:val="0"/>
            <w:vAlign w:val="center"/>
          </w:tcPr>
          <w:p w14:paraId="69816C23">
            <w:pPr>
              <w:widowControl/>
              <w:jc w:val="center"/>
              <w:textAlignment w:val="center"/>
              <w:rPr>
                <w:rFonts w:hint="default" w:ascii="宋体" w:hAnsi="宋体" w:eastAsia="宋体" w:cs="宋体"/>
                <w:kern w:val="0"/>
                <w:sz w:val="18"/>
                <w:szCs w:val="18"/>
                <w:lang w:val="en-US" w:eastAsia="zh-CN" w:bidi="ar"/>
              </w:rPr>
            </w:pPr>
            <w:r>
              <w:rPr>
                <w:rFonts w:hint="eastAsia" w:ascii="宋体" w:hAnsi="宋体" w:eastAsia="宋体" w:cs="宋体"/>
                <w:sz w:val="18"/>
                <w:szCs w:val="18"/>
                <w:lang w:val="en-US" w:eastAsia="zh-CN"/>
              </w:rPr>
              <w:t>套</w:t>
            </w:r>
          </w:p>
        </w:tc>
        <w:tc>
          <w:tcPr>
            <w:tcW w:w="533" w:type="pct"/>
            <w:vMerge w:val="restart"/>
            <w:tcBorders>
              <w:top w:val="single" w:color="000000" w:sz="4" w:space="0"/>
              <w:left w:val="single" w:color="000000" w:sz="4" w:space="0"/>
              <w:right w:val="single" w:color="000000" w:sz="4" w:space="0"/>
            </w:tcBorders>
            <w:shd w:val="clear" w:color="auto" w:fill="auto"/>
            <w:noWrap w:val="0"/>
            <w:vAlign w:val="center"/>
          </w:tcPr>
          <w:p w14:paraId="7EC20528">
            <w:pPr>
              <w:widowControl/>
              <w:jc w:val="center"/>
              <w:textAlignment w:val="center"/>
              <w:rPr>
                <w:rFonts w:hint="eastAsia" w:ascii="宋体" w:hAnsi="宋体" w:eastAsia="宋体" w:cs="宋体"/>
                <w:sz w:val="18"/>
                <w:szCs w:val="18"/>
                <w:lang w:val="en-US" w:eastAsia="zh-CN"/>
              </w:rPr>
            </w:pPr>
          </w:p>
        </w:tc>
        <w:tc>
          <w:tcPr>
            <w:tcW w:w="575" w:type="pct"/>
            <w:vMerge w:val="restart"/>
            <w:tcBorders>
              <w:top w:val="single" w:color="000000" w:sz="4" w:space="0"/>
              <w:left w:val="single" w:color="000000" w:sz="4" w:space="0"/>
              <w:right w:val="single" w:color="000000" w:sz="4" w:space="0"/>
            </w:tcBorders>
            <w:shd w:val="clear" w:color="auto" w:fill="auto"/>
            <w:noWrap w:val="0"/>
            <w:vAlign w:val="center"/>
          </w:tcPr>
          <w:p w14:paraId="62EAA918">
            <w:pPr>
              <w:widowControl/>
              <w:jc w:val="center"/>
              <w:textAlignment w:val="center"/>
              <w:rPr>
                <w:rFonts w:hint="eastAsia" w:ascii="宋体" w:hAnsi="宋体" w:eastAsia="宋体" w:cs="宋体"/>
                <w:sz w:val="18"/>
                <w:szCs w:val="18"/>
                <w:lang w:val="en-US" w:eastAsia="zh-CN"/>
              </w:rPr>
            </w:pPr>
          </w:p>
        </w:tc>
      </w:tr>
      <w:tr w14:paraId="431B67F5">
        <w:tblPrEx>
          <w:tblCellMar>
            <w:top w:w="0" w:type="dxa"/>
            <w:left w:w="108" w:type="dxa"/>
            <w:bottom w:w="0" w:type="dxa"/>
            <w:right w:w="108" w:type="dxa"/>
          </w:tblCellMar>
        </w:tblPrEx>
        <w:trPr>
          <w:trHeight w:val="772"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7EC37">
            <w:pPr>
              <w:widowControl/>
              <w:jc w:val="left"/>
              <w:textAlignment w:val="center"/>
              <w:rPr>
                <w:rFonts w:hint="eastAsia" w:ascii="宋体" w:hAnsi="宋体" w:eastAsia="宋体" w:cs="宋体"/>
                <w:kern w:val="0"/>
                <w:sz w:val="18"/>
                <w:szCs w:val="18"/>
                <w:lang w:bidi="ar"/>
              </w:rPr>
            </w:pPr>
            <w:r>
              <w:rPr>
                <w:rFonts w:hint="eastAsia"/>
                <w:sz w:val="18"/>
                <w:szCs w:val="18"/>
              </w:rPr>
              <w:t>校园基础业务系统</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A6684">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用户权限管理</w:t>
            </w:r>
          </w:p>
          <w:p w14:paraId="307C9A81">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具备管理员、审核员、操作员、编辑人员等多级权限及角色自定义设置管理，并根据学校、年级、班级等不同权限给工作管理人员、老师进行账号密码设置管理，可根据用户的权限自由设置对应的功能范围，可对系统所有功能进行自由组合匹配，也可设置对应账号查看数据的范围权限</w:t>
            </w:r>
          </w:p>
          <w:p w14:paraId="4715799E">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账户管理</w:t>
            </w:r>
          </w:p>
          <w:p w14:paraId="5C81FCDF">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系统具备根据每个用户角色设置对应的账号，支持绑定对应的控制管理设备，支持教师及家长微信账号建立及管理设置。</w:t>
            </w:r>
          </w:p>
          <w:p w14:paraId="7A97B23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学生设置管理</w:t>
            </w:r>
          </w:p>
          <w:p w14:paraId="02AE0378">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学生姓名、班级、照片、个人介绍、邮箱等基础信息设置；学生一卡通信息绑定，班级绑定、微信家校平台账号绑定；学生人员信息查询管理；支持学生数据批量上传或下载操作等</w:t>
            </w:r>
          </w:p>
          <w:p w14:paraId="6ABAD66F">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教室班级设置管理</w:t>
            </w:r>
          </w:p>
          <w:p w14:paraId="43D13B5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支持增加、修改、删除设置班级；支持班级LOGO、班级名称、班级文化、班级简介信息管理； 支持教室地点与班级绑定，支持班级与班牌终端设置绑定，管理人员班级绑定等；支持批量设置及模板上传下载</w:t>
            </w:r>
          </w:p>
          <w:p w14:paraId="187925FE">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教师设置管理</w:t>
            </w:r>
          </w:p>
          <w:p w14:paraId="44C136F7">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教师部门设置，教师姓名、职务职称、部门、照片、个人介绍等基础信息设置；教师一卡通信息绑定，班级绑定，微信家校平台绑定；教师人员信息查询管理；支持教师数据批量上传或下载操作等</w:t>
            </w:r>
          </w:p>
          <w:p w14:paraId="78429F6D">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人脸库管理</w:t>
            </w:r>
          </w:p>
          <w:p w14:paraId="04085618">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支持学生及老师人脸数据录入管理，支持人脸数据批量录入管理、支持人脸库查询</w:t>
            </w:r>
          </w:p>
          <w:p w14:paraId="55000FE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课程表及数据管理</w:t>
            </w:r>
          </w:p>
          <w:p w14:paraId="314997CD">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支持课程数据库建立，增加、删除、修改课程名称信息、支持课程编号，课程信息介绍。教师绑定等设置，支持批量的课程数据操作，支持手动排班级课程排课，支持批量按照模板导入各班级课程</w:t>
            </w:r>
          </w:p>
          <w:p w14:paraId="6A6CC562">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8.</w:t>
            </w:r>
            <w:r>
              <w:rPr>
                <w:rFonts w:hint="eastAsia" w:ascii="宋体" w:hAnsi="宋体" w:eastAsia="宋体" w:cs="宋体"/>
                <w:kern w:val="0"/>
                <w:sz w:val="18"/>
                <w:szCs w:val="18"/>
                <w:lang w:bidi="ar"/>
              </w:rPr>
              <w:t>一卡通及选课系统数据管理</w:t>
            </w:r>
          </w:p>
          <w:p w14:paraId="23718719">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系统支持对接走班选课排课系统、一卡通系统等教务管理系统，实现数据的统一管理及应用</w:t>
            </w:r>
          </w:p>
          <w:p w14:paraId="6DBFB811">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9.</w:t>
            </w:r>
            <w:r>
              <w:rPr>
                <w:rFonts w:hint="eastAsia" w:ascii="宋体" w:hAnsi="宋体" w:eastAsia="宋体" w:cs="宋体"/>
                <w:kern w:val="0"/>
                <w:sz w:val="18"/>
                <w:szCs w:val="18"/>
                <w:lang w:bidi="ar"/>
              </w:rPr>
              <w:t>班级/学生荣誉奖项管理</w:t>
            </w:r>
          </w:p>
          <w:p w14:paraId="5D7B5A57">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后台支持对应优秀班级或学生进行评比颁奖，奖项可自定义设置，可支持获奖名称及获奖图标进行自定义设置，支持针对个人或班级进行班级，如文明班、流动红旗、五四青年等获奖名称设置。</w:t>
            </w:r>
          </w:p>
          <w:p w14:paraId="6A69D79A">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10.</w:t>
            </w:r>
            <w:r>
              <w:rPr>
                <w:rFonts w:hint="eastAsia" w:ascii="宋体" w:hAnsi="宋体" w:eastAsia="宋体" w:cs="宋体"/>
                <w:kern w:val="0"/>
                <w:sz w:val="18"/>
                <w:szCs w:val="18"/>
                <w:lang w:bidi="ar"/>
              </w:rPr>
              <w:t>考场管理</w:t>
            </w:r>
          </w:p>
          <w:p w14:paraId="37CDC5F4">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对应考场模式，可导入考生信息，进行考场自动排班，支持学生及监考考试按规则分配考场，支持考场场景切换，考场模式支持考场地点名称、考生信息，考场学生座位，支持考生考试场景刷卡签到及人数统计显示。</w:t>
            </w:r>
          </w:p>
          <w:p w14:paraId="79AD6990">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11.</w:t>
            </w:r>
            <w:r>
              <w:rPr>
                <w:rFonts w:hint="eastAsia" w:ascii="宋体" w:hAnsi="宋体" w:eastAsia="宋体" w:cs="宋体"/>
                <w:kern w:val="0"/>
                <w:sz w:val="18"/>
                <w:szCs w:val="18"/>
                <w:lang w:bidi="ar"/>
              </w:rPr>
              <w:t>请假管理</w:t>
            </w:r>
          </w:p>
          <w:p w14:paraId="5B5FCBE9">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支持定制开放终端学生刷卡请假功能，可选择对应请假时间，教师后台可查看及审核学生的请假信息，请假信息同步到考勤数据，支持家长微信端请假，及教师端微信审批。</w:t>
            </w:r>
          </w:p>
          <w:p w14:paraId="07A4EAEB">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12.</w:t>
            </w:r>
            <w:r>
              <w:rPr>
                <w:rFonts w:hint="eastAsia" w:ascii="宋体" w:hAnsi="宋体" w:eastAsia="宋体" w:cs="宋体"/>
                <w:kern w:val="0"/>
                <w:sz w:val="18"/>
                <w:szCs w:val="18"/>
                <w:lang w:bidi="ar"/>
              </w:rPr>
              <w:t>▲具备大数据展示平台并支持大屏显示</w:t>
            </w:r>
          </w:p>
          <w:p w14:paraId="483609F6">
            <w:pPr>
              <w:widowControl/>
              <w:numPr>
                <w:ilvl w:val="0"/>
                <w:numId w:val="0"/>
              </w:numPr>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具备体温检测健康数据分析平台，可实时展示当前学校师生情况的体温结果，体温趋势，健康指数，各班级的体温统计结果进行大数据展示，支持把数据页面投放到监控中心或显示一体机</w:t>
            </w:r>
          </w:p>
        </w:tc>
        <w:tc>
          <w:tcPr>
            <w:tcW w:w="296" w:type="pct"/>
            <w:vMerge w:val="continue"/>
            <w:tcBorders>
              <w:left w:val="single" w:color="000000" w:sz="4" w:space="0"/>
              <w:right w:val="single" w:color="000000" w:sz="4" w:space="0"/>
            </w:tcBorders>
            <w:shd w:val="clear" w:color="auto" w:fill="auto"/>
            <w:noWrap w:val="0"/>
            <w:vAlign w:val="center"/>
          </w:tcPr>
          <w:p w14:paraId="6F81A851">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78F16231">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513F1FC8">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71AD209D">
            <w:pPr>
              <w:widowControl/>
              <w:jc w:val="center"/>
              <w:textAlignment w:val="center"/>
              <w:rPr>
                <w:rFonts w:hint="eastAsia" w:ascii="宋体" w:hAnsi="宋体" w:eastAsia="宋体" w:cs="宋体"/>
                <w:kern w:val="0"/>
                <w:sz w:val="18"/>
                <w:szCs w:val="18"/>
                <w:lang w:val="en-US" w:eastAsia="zh-CN" w:bidi="ar"/>
              </w:rPr>
            </w:pPr>
          </w:p>
        </w:tc>
      </w:tr>
      <w:tr w14:paraId="32C5559E">
        <w:tblPrEx>
          <w:tblCellMar>
            <w:top w:w="0" w:type="dxa"/>
            <w:left w:w="108" w:type="dxa"/>
            <w:bottom w:w="0" w:type="dxa"/>
            <w:right w:w="108" w:type="dxa"/>
          </w:tblCellMar>
        </w:tblPrEx>
        <w:trPr>
          <w:trHeight w:val="1827"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23BD8">
            <w:pPr>
              <w:jc w:val="left"/>
              <w:rPr>
                <w:sz w:val="18"/>
                <w:szCs w:val="18"/>
              </w:rPr>
            </w:pPr>
            <w:r>
              <w:rPr>
                <w:rFonts w:hint="eastAsia"/>
                <w:sz w:val="18"/>
                <w:szCs w:val="18"/>
              </w:rPr>
              <w:t>电子班牌业务系统考勤管理</w:t>
            </w:r>
          </w:p>
          <w:p w14:paraId="5EB78807">
            <w:pPr>
              <w:widowControl/>
              <w:jc w:val="left"/>
              <w:textAlignment w:val="center"/>
              <w:rPr>
                <w:rFonts w:hint="eastAsia" w:ascii="宋体" w:hAnsi="宋体" w:eastAsia="宋体" w:cs="宋体"/>
                <w:kern w:val="0"/>
                <w:sz w:val="18"/>
                <w:szCs w:val="18"/>
                <w:lang w:bidi="ar"/>
              </w:rPr>
            </w:pP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E9CD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 考勤方式及类型选择</w:t>
            </w:r>
          </w:p>
          <w:p w14:paraId="2A71F44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系统根据班牌终端必须要求支持人脸识别考勤、人脸+刷卡人证统一考勤模式、一卡通刷卡、智能手环定位考勤、RFID无感快速考勤多模式选择。支持学生及教师同步考勤</w:t>
            </w:r>
          </w:p>
          <w:p w14:paraId="0E3454A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考勤事件设置</w:t>
            </w:r>
          </w:p>
          <w:p w14:paraId="11A151F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支持考勤事件自定义设置，支持考勤事件如走班上课考勤、出入校考勤、宿舍考勤、教室考勤等方式；支持考勤时间段自定义</w:t>
            </w:r>
          </w:p>
          <w:p w14:paraId="00B13F6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考勤数据统计</w:t>
            </w:r>
          </w:p>
          <w:p w14:paraId="08E2FB3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支持班级考勤、学生考勤、教师考勤数据汇总及查询，支持不同字段不同时间不同事件查询考勤信息。</w:t>
            </w:r>
          </w:p>
          <w:p w14:paraId="65C41FA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人脸考勤管理</w:t>
            </w:r>
          </w:p>
          <w:p w14:paraId="79EA237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具备人脸识别数据库，支持搜索查询，具备基本人脸特征描述及查看</w:t>
            </w:r>
          </w:p>
          <w:p w14:paraId="068F256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▲体温检测+考勤双应用</w:t>
            </w:r>
          </w:p>
          <w:p w14:paraId="0459D19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具备体温模块的班牌终端设备支持体温检测及考勤同步识别，支持微信端考勤或体温信息推送到家长公众号</w:t>
            </w:r>
          </w:p>
        </w:tc>
        <w:tc>
          <w:tcPr>
            <w:tcW w:w="296" w:type="pct"/>
            <w:vMerge w:val="continue"/>
            <w:tcBorders>
              <w:left w:val="single" w:color="000000" w:sz="4" w:space="0"/>
              <w:right w:val="single" w:color="000000" w:sz="4" w:space="0"/>
            </w:tcBorders>
            <w:shd w:val="clear" w:color="auto" w:fill="auto"/>
            <w:noWrap w:val="0"/>
            <w:vAlign w:val="center"/>
          </w:tcPr>
          <w:p w14:paraId="7772E2C1">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3B48741A">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4C759087">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05560C91">
            <w:pPr>
              <w:widowControl/>
              <w:jc w:val="center"/>
              <w:textAlignment w:val="center"/>
              <w:rPr>
                <w:rFonts w:hint="eastAsia" w:ascii="宋体" w:hAnsi="宋体" w:eastAsia="宋体" w:cs="宋体"/>
                <w:kern w:val="0"/>
                <w:sz w:val="18"/>
                <w:szCs w:val="18"/>
                <w:lang w:val="en-US" w:eastAsia="zh-CN" w:bidi="ar"/>
              </w:rPr>
            </w:pPr>
          </w:p>
        </w:tc>
      </w:tr>
      <w:tr w14:paraId="36B28796">
        <w:tblPrEx>
          <w:tblCellMar>
            <w:top w:w="0" w:type="dxa"/>
            <w:left w:w="108" w:type="dxa"/>
            <w:bottom w:w="0" w:type="dxa"/>
            <w:right w:w="108" w:type="dxa"/>
          </w:tblCellMar>
        </w:tblPrEx>
        <w:trPr>
          <w:trHeight w:val="252"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67DE8">
            <w:pPr>
              <w:jc w:val="left"/>
              <w:rPr>
                <w:sz w:val="18"/>
                <w:szCs w:val="18"/>
              </w:rPr>
            </w:pPr>
            <w:r>
              <w:rPr>
                <w:rFonts w:hint="eastAsia"/>
                <w:sz w:val="18"/>
                <w:szCs w:val="18"/>
              </w:rPr>
              <w:t>班牌终端管理</w:t>
            </w:r>
          </w:p>
          <w:p w14:paraId="42005C90">
            <w:pPr>
              <w:jc w:val="left"/>
              <w:rPr>
                <w:sz w:val="18"/>
                <w:szCs w:val="18"/>
              </w:rPr>
            </w:pPr>
            <w:r>
              <w:rPr>
                <w:rFonts w:hint="eastAsia"/>
                <w:sz w:val="18"/>
                <w:szCs w:val="18"/>
              </w:rPr>
              <w:t>（带“▲”功能点需提供厂家盖章软件界面及功能证明截图）</w:t>
            </w:r>
          </w:p>
          <w:p w14:paraId="5FDEA720">
            <w:pPr>
              <w:widowControl/>
              <w:jc w:val="left"/>
              <w:textAlignment w:val="center"/>
              <w:rPr>
                <w:rFonts w:hint="eastAsia" w:ascii="宋体" w:hAnsi="宋体" w:eastAsia="宋体" w:cs="宋体"/>
                <w:kern w:val="0"/>
                <w:sz w:val="18"/>
                <w:szCs w:val="18"/>
                <w:lang w:bidi="ar"/>
              </w:rPr>
            </w:pP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F432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 终端集控</w:t>
            </w:r>
          </w:p>
          <w:p w14:paraId="0D885DC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必须具备智慧班牌与宣教信息发布一体机、触摸查询机、大屏LED、拼接屏、投影仪、电视机、测温一体机、门禁闸机等智能设备终端集中控制管理，实现班牌教务、校园文化宣传、信息发布、党建宣传、体温检测、门禁等统一管理。</w:t>
            </w:r>
          </w:p>
          <w:p w14:paraId="7140344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 终端跨系统控制</w:t>
            </w:r>
          </w:p>
          <w:p w14:paraId="28793BD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平台支持统一控制安卓系统及windows系统的终端设备，实现跨平台的统一控制管理。</w:t>
            </w:r>
          </w:p>
          <w:p w14:paraId="09F71ED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终端远程控制</w:t>
            </w:r>
          </w:p>
          <w:p w14:paraId="5FFA8C4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平台支持对班牌及其他智慧终端远程及定时开机/关机，远程音量控制，远程控制暂停/停止/播放，支持播放内容及存储远程清除；支持素材预下载、支持终端单台/多台/分组/自由多种批量方案控制</w:t>
            </w:r>
          </w:p>
          <w:p w14:paraId="7ABA1D5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 终端远程监控</w:t>
            </w:r>
          </w:p>
          <w:p w14:paraId="4B630F8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支持实时查看班牌及终端的播放内容，支持对班牌播放内容进行远程截图查看，支持不低于9个班牌或终端显示画面监控墙显示，支持对班牌及服务器状态进行查看，支持查看节目及素材的下载速度及内容详情</w:t>
            </w:r>
          </w:p>
          <w:p w14:paraId="1151F1B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终端维护管理</w:t>
            </w:r>
          </w:p>
          <w:p w14:paraId="646E20A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平台支持对班牌及其他终端进行远程升级管理，终端退出密码远程设置、支持班牌或文化宣传终端同步播放管理</w:t>
            </w:r>
          </w:p>
        </w:tc>
        <w:tc>
          <w:tcPr>
            <w:tcW w:w="296" w:type="pct"/>
            <w:vMerge w:val="continue"/>
            <w:tcBorders>
              <w:left w:val="single" w:color="000000" w:sz="4" w:space="0"/>
              <w:right w:val="single" w:color="000000" w:sz="4" w:space="0"/>
            </w:tcBorders>
            <w:shd w:val="clear" w:color="auto" w:fill="auto"/>
            <w:noWrap/>
            <w:vAlign w:val="center"/>
          </w:tcPr>
          <w:p w14:paraId="0BD704D4">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2F4CD6FC">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08B11474">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6F7728F6">
            <w:pPr>
              <w:widowControl/>
              <w:jc w:val="center"/>
              <w:textAlignment w:val="center"/>
              <w:rPr>
                <w:rFonts w:hint="eastAsia" w:ascii="宋体" w:hAnsi="宋体" w:eastAsia="宋体" w:cs="宋体"/>
                <w:kern w:val="0"/>
                <w:sz w:val="18"/>
                <w:szCs w:val="18"/>
                <w:lang w:val="en-US" w:eastAsia="zh-CN" w:bidi="ar"/>
              </w:rPr>
            </w:pPr>
          </w:p>
        </w:tc>
      </w:tr>
      <w:tr w14:paraId="6F53015A">
        <w:tblPrEx>
          <w:tblCellMar>
            <w:top w:w="0" w:type="dxa"/>
            <w:left w:w="108" w:type="dxa"/>
            <w:bottom w:w="0" w:type="dxa"/>
            <w:right w:w="108" w:type="dxa"/>
          </w:tblCellMar>
        </w:tblPrEx>
        <w:trPr>
          <w:trHeight w:val="582"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5CE08">
            <w:pPr>
              <w:jc w:val="left"/>
              <w:rPr>
                <w:sz w:val="18"/>
                <w:szCs w:val="18"/>
              </w:rPr>
            </w:pPr>
            <w:r>
              <w:rPr>
                <w:rFonts w:hint="eastAsia"/>
                <w:sz w:val="18"/>
                <w:szCs w:val="18"/>
              </w:rPr>
              <w:t>班牌系统教务管理</w:t>
            </w:r>
          </w:p>
          <w:p w14:paraId="3CCF8725">
            <w:pPr>
              <w:widowControl/>
              <w:jc w:val="left"/>
              <w:textAlignment w:val="center"/>
              <w:rPr>
                <w:rFonts w:hint="eastAsia" w:ascii="宋体" w:hAnsi="宋体" w:eastAsia="宋体" w:cs="宋体"/>
                <w:kern w:val="0"/>
                <w:sz w:val="18"/>
                <w:szCs w:val="18"/>
                <w:lang w:bidi="ar"/>
              </w:rPr>
            </w:pP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703F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新闻公告</w:t>
            </w:r>
          </w:p>
          <w:p w14:paraId="4745CCE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支持分配权限，实现班级及学校新闻公告分类，支持查询新闻标题，新闻发布班级绑定等功能，新闻内容制作支持新闻标题，新闻简述，新闻来源设置，新闻内容支持图片、视频、文字设置、超链接等格式。</w:t>
            </w:r>
          </w:p>
          <w:p w14:paraId="7D52825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风采管理</w:t>
            </w:r>
          </w:p>
          <w:p w14:paraId="20DDC3E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支持微信端实时上传风采照片，支持照片文字描述；风采图片可列表进行汇总显示，并支持点击详情查看。具备班级风采相册、荣誉相册、作品相册、德育经纬分类管理</w:t>
            </w:r>
          </w:p>
          <w:p w14:paraId="61005B6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作业管理</w:t>
            </w:r>
          </w:p>
          <w:p w14:paraId="742EC98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支持设置作业名称、类别、定时发送时间，支持批量班级发送，家长微信端可查看作业信息，老师可查看发送的作业记录。</w:t>
            </w:r>
          </w:p>
          <w:p w14:paraId="75D4178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班级/学生荣誉奖项管理</w:t>
            </w:r>
          </w:p>
          <w:p w14:paraId="6943515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后台支持对应优秀班级或学生进行评比颁奖，奖项可自定义设置，可支持获奖名称及获奖图标进行自定义设置，支持针对个人或班级进行班级，如文明班、流动红旗、五四青年等获奖名称设置。</w:t>
            </w:r>
          </w:p>
          <w:p w14:paraId="04B0993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值日生管理</w:t>
            </w:r>
          </w:p>
          <w:p w14:paraId="2505566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支持后台设置对应班级的值日生信息，可设置编辑对应日期的值日安排，可设置终端显示当前或整个星期的值日生实时数据。</w:t>
            </w:r>
          </w:p>
          <w:p w14:paraId="3C57F39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报修故障管理系统</w:t>
            </w:r>
          </w:p>
          <w:p w14:paraId="6E0FF11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后台可对教室各种设备类型进行分类、支持后台对设备进行登记管理、可建立常规的设备故障类型数据库，在班牌终端学生或老师可选择对设备进行故障报修上报，后台支持查看全校的设备报修情况，可设置分配对应工作人员进行处理</w:t>
            </w:r>
          </w:p>
          <w:p w14:paraId="17EF193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个人中心查询</w:t>
            </w:r>
          </w:p>
          <w:p w14:paraId="6427E2B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支持刷卡进入学生或老师个人中心，个人中心基本师生基本介绍、上课课程、个人荣誉等基本信息可对接一卡通系统实现消费记录查看、学生作品等查看，支持定制开发功能。</w:t>
            </w:r>
          </w:p>
        </w:tc>
        <w:tc>
          <w:tcPr>
            <w:tcW w:w="296" w:type="pct"/>
            <w:vMerge w:val="continue"/>
            <w:tcBorders>
              <w:left w:val="single" w:color="000000" w:sz="4" w:space="0"/>
              <w:right w:val="single" w:color="000000" w:sz="4" w:space="0"/>
            </w:tcBorders>
            <w:shd w:val="clear" w:color="auto" w:fill="auto"/>
            <w:noWrap w:val="0"/>
            <w:vAlign w:val="center"/>
          </w:tcPr>
          <w:p w14:paraId="5CEC6BE6">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4B703835">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53659D78">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22DBA873">
            <w:pPr>
              <w:widowControl/>
              <w:jc w:val="center"/>
              <w:textAlignment w:val="center"/>
              <w:rPr>
                <w:rFonts w:hint="eastAsia" w:ascii="宋体" w:hAnsi="宋体" w:eastAsia="宋体" w:cs="宋体"/>
                <w:kern w:val="0"/>
                <w:sz w:val="18"/>
                <w:szCs w:val="18"/>
                <w:lang w:val="en-US" w:eastAsia="zh-CN" w:bidi="ar"/>
              </w:rPr>
            </w:pPr>
          </w:p>
        </w:tc>
      </w:tr>
      <w:tr w14:paraId="31AFB7F6">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58C7C">
            <w:pPr>
              <w:widowControl/>
              <w:jc w:val="left"/>
              <w:textAlignment w:val="center"/>
              <w:rPr>
                <w:rFonts w:hint="eastAsia" w:ascii="宋体" w:hAnsi="宋体" w:eastAsia="宋体" w:cs="宋体"/>
                <w:kern w:val="0"/>
                <w:sz w:val="18"/>
                <w:szCs w:val="18"/>
                <w:lang w:bidi="ar"/>
              </w:rPr>
            </w:pPr>
            <w:r>
              <w:rPr>
                <w:rFonts w:hint="eastAsia"/>
                <w:sz w:val="18"/>
                <w:szCs w:val="18"/>
              </w:rPr>
              <w:t>电子班牌系统防疫体温检测功能模块</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0099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体温检测方式</w:t>
            </w:r>
          </w:p>
          <w:p w14:paraId="76C02E1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智慧班牌可选配红外体温识别模块，实现人脸识别体温检测，体温模块可拆卸。设备可支持额温检测及手温检测。</w:t>
            </w:r>
          </w:p>
          <w:p w14:paraId="017B2CB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▲体温数据推送功能</w:t>
            </w:r>
          </w:p>
          <w:p w14:paraId="7A7FE67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测温数据具备结合微信家校互动平台，支持体温异常信息推送，实时推送到老师/管理人员/家长微信端/；体温数据可微信端实时查看。</w:t>
            </w:r>
          </w:p>
          <w:p w14:paraId="0B79997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▲体温数据记录</w:t>
            </w:r>
          </w:p>
          <w:p w14:paraId="6F4A6B7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系统后台支持教师、学生、陌生人体温检测记录，可查看搜索对应时间段内体温记录，可根据班级、体温结果、姓名等字段进行筛选记录，记录具备姓名、班级或职务、检测时间、体温度数、结果判断等</w:t>
            </w:r>
          </w:p>
          <w:p w14:paraId="1EA1FB8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体温测试结果设置及统计</w:t>
            </w:r>
          </w:p>
          <w:p w14:paraId="1A8230E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后台可灵活设置体温参考结果，比如正常范围、发烧范围的体温度数标准设置，支持查看一定时间内的体温结果统计情况</w:t>
            </w:r>
          </w:p>
        </w:tc>
        <w:tc>
          <w:tcPr>
            <w:tcW w:w="296" w:type="pct"/>
            <w:vMerge w:val="continue"/>
            <w:tcBorders>
              <w:left w:val="single" w:color="000000" w:sz="4" w:space="0"/>
              <w:right w:val="single" w:color="000000" w:sz="4" w:space="0"/>
            </w:tcBorders>
            <w:shd w:val="clear" w:color="auto" w:fill="auto"/>
            <w:noWrap w:val="0"/>
            <w:vAlign w:val="center"/>
          </w:tcPr>
          <w:p w14:paraId="18F064ED">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5F5371BD">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04B2A9A0">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130EB485">
            <w:pPr>
              <w:widowControl/>
              <w:jc w:val="center"/>
              <w:textAlignment w:val="center"/>
              <w:rPr>
                <w:rFonts w:hint="eastAsia" w:ascii="宋体" w:hAnsi="宋体" w:eastAsia="宋体" w:cs="宋体"/>
                <w:kern w:val="0"/>
                <w:sz w:val="18"/>
                <w:szCs w:val="18"/>
                <w:lang w:val="en-US" w:eastAsia="zh-CN" w:bidi="ar"/>
              </w:rPr>
            </w:pPr>
          </w:p>
        </w:tc>
      </w:tr>
      <w:tr w14:paraId="6424280D">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C1489">
            <w:pPr>
              <w:jc w:val="left"/>
              <w:rPr>
                <w:sz w:val="18"/>
                <w:szCs w:val="18"/>
              </w:rPr>
            </w:pPr>
            <w:r>
              <w:rPr>
                <w:rFonts w:hint="eastAsia"/>
                <w:sz w:val="18"/>
                <w:szCs w:val="18"/>
              </w:rPr>
              <w:t>信息发布系业务系统内容管理</w:t>
            </w:r>
          </w:p>
          <w:p w14:paraId="311937C0">
            <w:pPr>
              <w:widowControl/>
              <w:jc w:val="left"/>
              <w:textAlignment w:val="center"/>
              <w:rPr>
                <w:rFonts w:hint="eastAsia" w:ascii="宋体" w:hAnsi="宋体" w:eastAsia="宋体" w:cs="宋体"/>
                <w:kern w:val="0"/>
                <w:sz w:val="18"/>
                <w:szCs w:val="18"/>
                <w:lang w:bidi="ar"/>
              </w:rPr>
            </w:pP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4FBA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通知管理</w:t>
            </w:r>
          </w:p>
          <w:p w14:paraId="32CE693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支持实时滚动字幕播报，可自由设置字体颜色、背景颜色、字体大小、字体类型、滚动速度，时间设置等属性；支持群发或指定班级发送</w:t>
            </w:r>
          </w:p>
          <w:p w14:paraId="0A1F7F0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网页资源管理</w:t>
            </w:r>
          </w:p>
          <w:p w14:paraId="5F0A96E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持设置网页页面，网页地址可自定义设置，如学校官网，教学资源网站，教务网站，图书借测网站等网页地址</w:t>
            </w:r>
          </w:p>
          <w:p w14:paraId="634A302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 部门信息推送</w:t>
            </w:r>
          </w:p>
          <w:p w14:paraId="069D0C8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支持在班牌或显示终端屏幕某一显示区域独立划分控制管理，可设置独立账户给学校各部门各班级在此区域发布内容，其他区域不受该账号管理，内容支持影音图片多种多媒体素材格式。</w:t>
            </w:r>
          </w:p>
          <w:p w14:paraId="0B03408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教学及资源播放</w:t>
            </w:r>
          </w:p>
          <w:p w14:paraId="5CCA623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可在不同子页面设置教学作业、名师课程、网站资源等播放，支持各种文档、视频、图片内容设置。</w:t>
            </w:r>
          </w:p>
          <w:p w14:paraId="5EFD7CE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倒计时管理</w:t>
            </w:r>
          </w:p>
          <w:p w14:paraId="3B6C54C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倒计时功能适用于期末或期中考试等重要事件的日期倒计时，一般配合“文本”容器使用，可自定义各种事件名称的倒计时</w:t>
            </w:r>
          </w:p>
          <w:p w14:paraId="43565F0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▲课堂巡查</w:t>
            </w:r>
          </w:p>
          <w:p w14:paraId="329267E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支持在班牌终端投放教室监控，支持在班牌终端或大屏终端进行课堂监控巡查，终端必须支持多监控及多区域切换）</w:t>
            </w:r>
          </w:p>
        </w:tc>
        <w:tc>
          <w:tcPr>
            <w:tcW w:w="296" w:type="pct"/>
            <w:vMerge w:val="continue"/>
            <w:tcBorders>
              <w:left w:val="single" w:color="000000" w:sz="4" w:space="0"/>
              <w:right w:val="single" w:color="000000" w:sz="4" w:space="0"/>
            </w:tcBorders>
            <w:shd w:val="clear" w:color="auto" w:fill="auto"/>
            <w:noWrap w:val="0"/>
            <w:vAlign w:val="center"/>
          </w:tcPr>
          <w:p w14:paraId="4BD866DC">
            <w:pPr>
              <w:widowControl/>
              <w:jc w:val="center"/>
              <w:textAlignment w:val="center"/>
              <w:rPr>
                <w:rFonts w:hint="default"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34D2F648">
            <w:pPr>
              <w:widowControl/>
              <w:jc w:val="center"/>
              <w:textAlignment w:val="center"/>
              <w:rPr>
                <w:rFonts w:hint="default"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703C9832">
            <w:pPr>
              <w:widowControl/>
              <w:jc w:val="center"/>
              <w:textAlignment w:val="center"/>
              <w:rPr>
                <w:rFonts w:hint="default"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07322A60">
            <w:pPr>
              <w:widowControl/>
              <w:jc w:val="center"/>
              <w:textAlignment w:val="center"/>
              <w:rPr>
                <w:rFonts w:hint="default" w:ascii="宋体" w:hAnsi="宋体" w:eastAsia="宋体" w:cs="宋体"/>
                <w:kern w:val="0"/>
                <w:sz w:val="18"/>
                <w:szCs w:val="18"/>
                <w:lang w:val="en-US" w:eastAsia="zh-CN" w:bidi="ar"/>
              </w:rPr>
            </w:pPr>
          </w:p>
        </w:tc>
      </w:tr>
      <w:tr w14:paraId="0FCB9BC2">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0AF1A">
            <w:pPr>
              <w:jc w:val="left"/>
              <w:rPr>
                <w:rFonts w:hint="eastAsia" w:ascii="宋体" w:hAnsi="宋体" w:eastAsia="宋体" w:cs="宋体"/>
                <w:kern w:val="0"/>
                <w:sz w:val="18"/>
                <w:szCs w:val="18"/>
                <w:lang w:bidi="ar"/>
              </w:rPr>
            </w:pPr>
            <w:r>
              <w:rPr>
                <w:rFonts w:hint="eastAsia"/>
                <w:sz w:val="18"/>
                <w:szCs w:val="18"/>
              </w:rPr>
              <w:t>资源及制作管理</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36C0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班牌场景切换</w:t>
            </w:r>
          </w:p>
          <w:p w14:paraId="6F0AC45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支持后台设置课程/班级考勤场景，如考试场景、上课场景、课间模式，活动时间场景、欢迎词等场景节目，场景节目可定时或后台实时切换</w:t>
            </w:r>
          </w:p>
          <w:p w14:paraId="23A6F0D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素材资源管理</w:t>
            </w:r>
          </w:p>
          <w:p w14:paraId="211A6DB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班牌及校园各种液晶显示终端支持各种图文视频多媒体格式如：影音格式：支持 MPEG1/2/4、VOB、AVI、WMV、MOV、MP3、WMA、MKV、RMVB、FLV、flash等；</w:t>
            </w:r>
          </w:p>
          <w:p w14:paraId="69475AC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图片格式：支持JPG、BMP、GIF、PNG等；</w:t>
            </w:r>
          </w:p>
          <w:p w14:paraId="455B26D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文字格式：支持WORD、EXCEL、PDF、TXT 、PPT、PPS等；</w:t>
            </w:r>
          </w:p>
          <w:p w14:paraId="4C59C64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其它格式：支持SWF、HTML、XLS、MMS等流媒体；</w:t>
            </w:r>
          </w:p>
          <w:p w14:paraId="6EA4499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流媒体格式：支持流媒体功能，流媒体协议包括MMS\RTSP等；</w:t>
            </w:r>
          </w:p>
          <w:p w14:paraId="76C864D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天气数据采集，支持全国城市天气数据采集</w:t>
            </w:r>
          </w:p>
          <w:p w14:paraId="083E355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素材支持查看，分类，分组，预留，下载等功能</w:t>
            </w:r>
          </w:p>
          <w:p w14:paraId="43336A3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▲终端显示界面模块灵活配置</w:t>
            </w:r>
          </w:p>
          <w:p w14:paraId="28E23CA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班牌及一体机显示界面除了提供模板切换外，必须支持灵活配置界面及灵活配置功能显示元素，显示及各功能分区界面可根据班级特色进行自定义设置，必须具备节目界面编辑制作功能模块，方便学校后续灵活改变显示界面及内容模板安排</w:t>
            </w:r>
          </w:p>
        </w:tc>
        <w:tc>
          <w:tcPr>
            <w:tcW w:w="296" w:type="pct"/>
            <w:vMerge w:val="continue"/>
            <w:tcBorders>
              <w:left w:val="single" w:color="000000" w:sz="4" w:space="0"/>
              <w:right w:val="single" w:color="000000" w:sz="4" w:space="0"/>
            </w:tcBorders>
            <w:shd w:val="clear" w:color="auto" w:fill="auto"/>
            <w:noWrap w:val="0"/>
            <w:vAlign w:val="center"/>
          </w:tcPr>
          <w:p w14:paraId="17F0D1A5">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442DF447">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760AE7C4">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5AE871EB">
            <w:pPr>
              <w:widowControl/>
              <w:jc w:val="center"/>
              <w:textAlignment w:val="center"/>
              <w:rPr>
                <w:rFonts w:hint="eastAsia" w:ascii="宋体" w:hAnsi="宋体" w:eastAsia="宋体" w:cs="宋体"/>
                <w:kern w:val="0"/>
                <w:sz w:val="18"/>
                <w:szCs w:val="18"/>
                <w:lang w:val="en-US" w:eastAsia="zh-CN" w:bidi="ar"/>
              </w:rPr>
            </w:pPr>
          </w:p>
        </w:tc>
      </w:tr>
      <w:tr w14:paraId="38C879F4">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EA0F5">
            <w:pPr>
              <w:widowControl/>
              <w:jc w:val="center"/>
              <w:textAlignment w:val="center"/>
              <w:rPr>
                <w:rFonts w:hint="eastAsia" w:ascii="宋体" w:hAnsi="宋体" w:eastAsia="宋体" w:cs="宋体"/>
                <w:kern w:val="0"/>
                <w:sz w:val="18"/>
                <w:szCs w:val="18"/>
                <w:lang w:bidi="ar"/>
              </w:rPr>
            </w:pPr>
            <w:r>
              <w:rPr>
                <w:rFonts w:hint="eastAsia"/>
                <w:sz w:val="18"/>
                <w:szCs w:val="18"/>
              </w:rPr>
              <w:t>校园文化及信息发布及制作管理</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87CC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▲系统必须支持统一控制学校大厅及公共区的文化宣传显示终端及互动触摸一体机设备的内容发布</w:t>
            </w:r>
          </w:p>
          <w:p w14:paraId="073BEF6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紧急插播：</w:t>
            </w:r>
          </w:p>
          <w:p w14:paraId="69F0264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通过后台可实时向单台或指定或所有终端发送紧急插播消息，消息支持文字播报，支持图片视频文档等多媒体节目插播播放。</w:t>
            </w:r>
          </w:p>
          <w:p w14:paraId="468DBD7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欢迎词播放</w:t>
            </w:r>
          </w:p>
          <w:p w14:paraId="3E47C2B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支持通过系统制作图片、文字、视频、滚动信息等欢迎词节目显示界面，支持定时播放或插播</w:t>
            </w:r>
          </w:p>
          <w:p w14:paraId="6D40423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▲会议直播/流媒体直播</w:t>
            </w:r>
          </w:p>
          <w:p w14:paraId="1D3B8E2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支持学校及部门会议直播流媒体设置，支持监控、电视频道等直播流媒体发布，实现班牌，校园一体机，拼接大屏等显示终端直播</w:t>
            </w:r>
          </w:p>
          <w:p w14:paraId="17F4254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道德文化宣传</w:t>
            </w:r>
          </w:p>
          <w:p w14:paraId="29F49A3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支持各种中华道德文化，音视频素材节目制作及播放管理，支持道德文化音视频素材管理及播放设置；宣传界面可自定义制作，可全屏可分区分屏播放；实现班牌，校园一体机，拼接大屏等显示播放</w:t>
            </w:r>
          </w:p>
          <w:p w14:paraId="3B91B8F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 节目类型制作</w:t>
            </w:r>
          </w:p>
          <w:p w14:paraId="7203587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一套系统既要满足班牌节目制作，又能实现信息发布基本功能及触摸互动功能。基本节目制作方式具备简单宣教节目、宣教组合节目、互动触摸节目三种方式可供选择。</w:t>
            </w:r>
          </w:p>
          <w:p w14:paraId="78DDF92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 节目制作具备灵活性</w:t>
            </w:r>
          </w:p>
          <w:p w14:paraId="6D54C85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软件功能分区明确，单窗口一站式可视化编辑，便于查看与操作；</w:t>
            </w:r>
          </w:p>
          <w:p w14:paraId="3795DEF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节目制作灵活，可实现模板保存及节目点击编辑、素材快速替换；</w:t>
            </w:r>
          </w:p>
          <w:p w14:paraId="1E29890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满足各元素区自定义拖曳编辑，操作快速简便；</w:t>
            </w:r>
          </w:p>
          <w:p w14:paraId="22FFCD1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各元素分区亦可实现数字确定边界，也可鼠标自由拖动，素材自由导入；支持自定义分区数量及区域大小灵活编辑；</w:t>
            </w:r>
          </w:p>
          <w:p w14:paraId="5B0F3EB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支持各种终端分辨率设置、常规分辨率设置，非常规分辨率自定义输入</w:t>
            </w:r>
          </w:p>
        </w:tc>
        <w:tc>
          <w:tcPr>
            <w:tcW w:w="296" w:type="pct"/>
            <w:vMerge w:val="continue"/>
            <w:tcBorders>
              <w:left w:val="single" w:color="000000" w:sz="4" w:space="0"/>
              <w:right w:val="single" w:color="000000" w:sz="4" w:space="0"/>
            </w:tcBorders>
            <w:shd w:val="clear" w:color="auto" w:fill="auto"/>
            <w:noWrap w:val="0"/>
            <w:vAlign w:val="center"/>
          </w:tcPr>
          <w:p w14:paraId="52B10ECB">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55C9BA38">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7ED46150">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64CB0C1B">
            <w:pPr>
              <w:widowControl/>
              <w:jc w:val="center"/>
              <w:textAlignment w:val="center"/>
              <w:rPr>
                <w:rFonts w:hint="eastAsia" w:ascii="宋体" w:hAnsi="宋体" w:eastAsia="宋体" w:cs="宋体"/>
                <w:kern w:val="0"/>
                <w:sz w:val="18"/>
                <w:szCs w:val="18"/>
                <w:lang w:val="en-US" w:eastAsia="zh-CN" w:bidi="ar"/>
              </w:rPr>
            </w:pPr>
          </w:p>
        </w:tc>
      </w:tr>
      <w:tr w14:paraId="7D54C98D">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88407">
            <w:pPr>
              <w:widowControl/>
              <w:jc w:val="center"/>
              <w:textAlignment w:val="center"/>
              <w:rPr>
                <w:rFonts w:hint="eastAsia" w:ascii="宋体" w:hAnsi="宋体" w:eastAsia="宋体" w:cs="宋体"/>
                <w:kern w:val="0"/>
                <w:sz w:val="18"/>
                <w:szCs w:val="18"/>
                <w:lang w:bidi="ar"/>
              </w:rPr>
            </w:pPr>
            <w:r>
              <w:rPr>
                <w:rFonts w:hint="eastAsia"/>
                <w:sz w:val="18"/>
                <w:szCs w:val="18"/>
              </w:rPr>
              <w:t>信息发布大屏控制模块要求</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6ECA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智慧校园多媒体综合显示互动系统（含班牌系统）大屏控制管理功能：该功能必须具备，支持学校LED统一控制（带“▲”功能点需提供厂家盖章软件证明截图）</w:t>
            </w:r>
          </w:p>
          <w:p w14:paraId="08ABDB3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▲多媒体综合显示系统（班牌系统）支持统一控制单双基色LED、全彩屏、拼接屏、电视机、液晶屏投影仪等商显控制设备同一平台管理。</w:t>
            </w:r>
          </w:p>
          <w:p w14:paraId="71A34F9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▲单双色LED控制：</w:t>
            </w:r>
          </w:p>
          <w:p w14:paraId="272C649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本项目系统必须支持直接控制显示同步、异步LED单双基色。LED管理支持内容编辑，如文字，图片，时间，单行，多行内容编辑，支持LED属性设置，LED远程控制管理（校时、开关设置、远程控制电源开关等）、LED错误日志管理等</w:t>
            </w:r>
          </w:p>
          <w:p w14:paraId="710E23A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全彩LED控制</w:t>
            </w:r>
          </w:p>
          <w:p w14:paraId="205F06E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支持统一控制学校各区域室内室外LED全彩屏，全屏内容支持各种多媒体格式，支持分区分屏等内容显示</w:t>
            </w:r>
          </w:p>
          <w:p w14:paraId="26DA159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拼接屏控制：</w:t>
            </w:r>
          </w:p>
          <w:p w14:paraId="400D821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系统支持控制各种尺寸拼接屏统一控制管理</w:t>
            </w:r>
          </w:p>
          <w:p w14:paraId="3227CB6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电视/显示屏控制</w:t>
            </w:r>
          </w:p>
          <w:p w14:paraId="7B1A8F9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系统支持控制电视机及显示屏信息发布内容</w:t>
            </w:r>
          </w:p>
          <w:p w14:paraId="57642B9A">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投影仪控制</w:t>
            </w:r>
          </w:p>
          <w:p w14:paraId="39D022F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系统支持统一控制投影仪设备显示</w:t>
            </w:r>
          </w:p>
          <w:p w14:paraId="7ED319F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流媒体显示</w:t>
            </w:r>
          </w:p>
          <w:p w14:paraId="71094A0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系统支持监控摄像头流媒体终端显示播放</w:t>
            </w:r>
          </w:p>
          <w:p w14:paraId="42B1A2F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8.</w:t>
            </w:r>
            <w:r>
              <w:rPr>
                <w:rFonts w:hint="eastAsia" w:ascii="宋体" w:hAnsi="宋体" w:eastAsia="宋体" w:cs="宋体"/>
                <w:kern w:val="0"/>
                <w:sz w:val="18"/>
                <w:szCs w:val="18"/>
                <w:lang w:bidi="ar"/>
              </w:rPr>
              <w:t>商显设置：</w:t>
            </w:r>
          </w:p>
          <w:p w14:paraId="2445897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系统具备商显终端状态管理功能，如红外遥控或硬件模块控制商显设备的远程开关机及定时开关机（根据项目可定制）</w:t>
            </w:r>
          </w:p>
          <w:p w14:paraId="2FDA6A46">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9</w:t>
            </w:r>
            <w:r>
              <w:rPr>
                <w:rFonts w:hint="eastAsia" w:ascii="宋体" w:hAnsi="宋体" w:eastAsia="宋体" w:cs="宋体"/>
                <w:kern w:val="0"/>
                <w:sz w:val="18"/>
                <w:szCs w:val="18"/>
                <w:lang w:bidi="ar"/>
              </w:rPr>
              <w:t>.可支持定制开发各种平台及业务数据统一显示及自动化管理接</w:t>
            </w:r>
          </w:p>
        </w:tc>
        <w:tc>
          <w:tcPr>
            <w:tcW w:w="296" w:type="pct"/>
            <w:vMerge w:val="continue"/>
            <w:tcBorders>
              <w:left w:val="single" w:color="000000" w:sz="4" w:space="0"/>
              <w:right w:val="single" w:color="000000" w:sz="4" w:space="0"/>
            </w:tcBorders>
            <w:shd w:val="clear" w:color="auto" w:fill="auto"/>
            <w:noWrap w:val="0"/>
            <w:vAlign w:val="center"/>
          </w:tcPr>
          <w:p w14:paraId="4481B7D9">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64888AF5">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61B01B0A">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065AB51B">
            <w:pPr>
              <w:widowControl/>
              <w:jc w:val="center"/>
              <w:textAlignment w:val="center"/>
              <w:rPr>
                <w:rFonts w:hint="eastAsia" w:ascii="宋体" w:hAnsi="宋体" w:eastAsia="宋体" w:cs="宋体"/>
                <w:kern w:val="0"/>
                <w:sz w:val="18"/>
                <w:szCs w:val="18"/>
                <w:lang w:val="en-US" w:eastAsia="zh-CN" w:bidi="ar"/>
              </w:rPr>
            </w:pPr>
          </w:p>
        </w:tc>
      </w:tr>
      <w:tr w14:paraId="04A1AF8D">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C24FC">
            <w:pPr>
              <w:widowControl/>
              <w:jc w:val="center"/>
              <w:textAlignment w:val="center"/>
              <w:rPr>
                <w:rFonts w:hint="eastAsia" w:ascii="宋体" w:hAnsi="宋体" w:eastAsia="宋体" w:cs="宋体"/>
                <w:kern w:val="0"/>
                <w:sz w:val="18"/>
                <w:szCs w:val="18"/>
                <w:lang w:bidi="ar"/>
              </w:rPr>
            </w:pPr>
            <w:r>
              <w:rPr>
                <w:rFonts w:hint="eastAsia"/>
                <w:sz w:val="18"/>
                <w:szCs w:val="18"/>
              </w:rPr>
              <w:t>智慧门禁控制管理模块</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08AA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智慧校园多媒体综合显示互动系统（含班牌系统）物联控制管理功能：支持学校门禁管理，需满足以下参数（带“▲”功能点需提供厂家盖章软件证明截图）</w:t>
            </w:r>
          </w:p>
          <w:p w14:paraId="1668539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▲门禁控制设置</w:t>
            </w:r>
          </w:p>
          <w:p w14:paraId="714A5F7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系统支持智慧班牌终端实现门禁控制管理，系统可设置门禁的人员开关门权限，可设置绑定门禁设备，具备刷卡开门或人脸识别方式进行门禁授权，具备同一终端可同时控制多个门</w:t>
            </w:r>
          </w:p>
          <w:p w14:paraId="4E46468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▲门禁记录查看</w:t>
            </w:r>
          </w:p>
          <w:p w14:paraId="51591DF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支持查看对应教师的开关门进出记录，支持查看开关人员的姓名，编号，设备状态、时间、班牌终端名称等记录</w:t>
            </w:r>
          </w:p>
          <w:p w14:paraId="502AF95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▲闸机控制</w:t>
            </w:r>
          </w:p>
          <w:p w14:paraId="2BCEC3C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系统支持设置闸机进出有效时间段，支持教师及老师绑定对应的门禁设备，可设置老师及学生的进出权限等功能</w:t>
            </w:r>
          </w:p>
          <w:p w14:paraId="281FDD2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▲闸机开关记录</w:t>
            </w:r>
          </w:p>
          <w:p w14:paraId="5941EB3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支持查看对应教师及学生的进出记录，支持查看开关人员的姓名，编号，设备状态、时间、班牌终端名称等记录</w:t>
            </w:r>
          </w:p>
        </w:tc>
        <w:tc>
          <w:tcPr>
            <w:tcW w:w="296" w:type="pct"/>
            <w:vMerge w:val="continue"/>
            <w:tcBorders>
              <w:left w:val="single" w:color="000000" w:sz="4" w:space="0"/>
              <w:right w:val="single" w:color="000000" w:sz="4" w:space="0"/>
            </w:tcBorders>
            <w:shd w:val="clear" w:color="auto" w:fill="auto"/>
            <w:noWrap w:val="0"/>
            <w:vAlign w:val="center"/>
          </w:tcPr>
          <w:p w14:paraId="08C9E9FD">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2AE342D1">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7D5862D0">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2B3F8091">
            <w:pPr>
              <w:widowControl/>
              <w:jc w:val="center"/>
              <w:textAlignment w:val="center"/>
              <w:rPr>
                <w:rFonts w:hint="eastAsia" w:ascii="宋体" w:hAnsi="宋体" w:eastAsia="宋体" w:cs="宋体"/>
                <w:kern w:val="0"/>
                <w:sz w:val="18"/>
                <w:szCs w:val="18"/>
                <w:lang w:val="en-US" w:eastAsia="zh-CN" w:bidi="ar"/>
              </w:rPr>
            </w:pPr>
          </w:p>
        </w:tc>
      </w:tr>
      <w:tr w14:paraId="005F21B7">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266D7">
            <w:pPr>
              <w:widowControl/>
              <w:jc w:val="center"/>
              <w:textAlignment w:val="center"/>
              <w:rPr>
                <w:rFonts w:hint="eastAsia" w:ascii="宋体" w:hAnsi="宋体" w:eastAsia="宋体" w:cs="宋体"/>
                <w:kern w:val="0"/>
                <w:sz w:val="18"/>
                <w:szCs w:val="18"/>
                <w:lang w:bidi="ar"/>
              </w:rPr>
            </w:pPr>
            <w:r>
              <w:rPr>
                <w:rFonts w:hint="eastAsia"/>
                <w:sz w:val="18"/>
                <w:szCs w:val="18"/>
              </w:rPr>
              <w:t>亲情电话运营管理模块</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D395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▲运营数据监控管理</w:t>
            </w:r>
          </w:p>
          <w:p w14:paraId="4DA09EA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运营平台具体大数据图表分析，可支持全景查看所有学校的设备在线情况、充值情况，话费花费情况、24小时通话统计、30日通话统计等数据分析</w:t>
            </w:r>
          </w:p>
          <w:p w14:paraId="7E5954B0">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记录明细</w:t>
            </w:r>
          </w:p>
          <w:p w14:paraId="76335949">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平台支持学生充值记录、通话记录、佣金收益记录、学校门店财务、账号缴费记录查看、所有详细记录支持导出</w:t>
            </w:r>
          </w:p>
          <w:p w14:paraId="4CF62C05">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3.</w:t>
            </w:r>
            <w:r>
              <w:rPr>
                <w:rFonts w:hint="eastAsia" w:ascii="宋体" w:hAnsi="宋体" w:eastAsia="宋体" w:cs="宋体"/>
                <w:kern w:val="0"/>
                <w:sz w:val="18"/>
                <w:szCs w:val="18"/>
                <w:lang w:bidi="ar"/>
              </w:rPr>
              <w:t>费率及套餐管理</w:t>
            </w:r>
          </w:p>
          <w:p w14:paraId="068327B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可设置电话班牌的通话的费率、费率周期；支持学生套餐设置；支持自定义设置，可根据不同学校及学生进行费率及套餐匹配</w:t>
            </w:r>
          </w:p>
          <w:p w14:paraId="7FB5093B">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4.</w:t>
            </w:r>
            <w:r>
              <w:rPr>
                <w:rFonts w:hint="eastAsia" w:ascii="宋体" w:hAnsi="宋体" w:eastAsia="宋体" w:cs="宋体"/>
                <w:kern w:val="0"/>
                <w:sz w:val="18"/>
                <w:szCs w:val="18"/>
                <w:lang w:bidi="ar"/>
              </w:rPr>
              <w:t>▲学校设置管理</w:t>
            </w:r>
          </w:p>
          <w:p w14:paraId="175E2D5C">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支持多学校多校区进行账号设置及管理，可根据不同学校设置不同费率及套餐，可设置电话班牌不同权限，如在线充值、人脸识别、允许自助开户等功能权限</w:t>
            </w:r>
          </w:p>
          <w:p w14:paraId="4B2900E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5.</w:t>
            </w:r>
            <w:r>
              <w:rPr>
                <w:rFonts w:hint="eastAsia" w:ascii="宋体" w:hAnsi="宋体" w:eastAsia="宋体" w:cs="宋体"/>
                <w:kern w:val="0"/>
                <w:sz w:val="18"/>
                <w:szCs w:val="18"/>
                <w:lang w:bidi="ar"/>
              </w:rPr>
              <w:t>学生及个人中心设置管理</w:t>
            </w:r>
          </w:p>
          <w:p w14:paraId="422A849D">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支持设置学生基本数据，可设置不同的套餐，可设置不低于9个亲情电话号码、可绑定学校IC卡；学生可通过人脸识别或刷卡等方式进入个人中心进行亲情电话</w:t>
            </w:r>
          </w:p>
          <w:p w14:paraId="379F6F8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6.</w:t>
            </w:r>
            <w:r>
              <w:rPr>
                <w:rFonts w:hint="eastAsia" w:ascii="宋体" w:hAnsi="宋体" w:eastAsia="宋体" w:cs="宋体"/>
                <w:kern w:val="0"/>
                <w:sz w:val="18"/>
                <w:szCs w:val="18"/>
                <w:lang w:bidi="ar"/>
              </w:rPr>
              <w:t>电话班牌话机管理</w:t>
            </w:r>
          </w:p>
          <w:p w14:paraId="52F06F0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可绑定对应的班牌实现亲情电话、支持在线监控看电话班牌设备，如MAC设备号、安装位置、本月通话时长、通话统计、话机类型、运营状态、在线状态、录入时间、设备心跳监测等</w:t>
            </w:r>
          </w:p>
          <w:p w14:paraId="59C9128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7.</w:t>
            </w:r>
            <w:r>
              <w:rPr>
                <w:rFonts w:hint="eastAsia" w:ascii="宋体" w:hAnsi="宋体" w:eastAsia="宋体" w:cs="宋体"/>
                <w:kern w:val="0"/>
                <w:sz w:val="18"/>
                <w:szCs w:val="18"/>
                <w:lang w:bidi="ar"/>
              </w:rPr>
              <w:t>充值及开户管理</w:t>
            </w:r>
          </w:p>
          <w:p w14:paraId="76573F04">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支持学生在线充值、支持家长端在线充值管理，支持学生在电话班牌终端自主开通家校电话功能功能</w:t>
            </w:r>
          </w:p>
        </w:tc>
        <w:tc>
          <w:tcPr>
            <w:tcW w:w="296" w:type="pct"/>
            <w:vMerge w:val="continue"/>
            <w:tcBorders>
              <w:left w:val="single" w:color="000000" w:sz="4" w:space="0"/>
              <w:right w:val="single" w:color="000000" w:sz="4" w:space="0"/>
            </w:tcBorders>
            <w:shd w:val="clear" w:color="auto" w:fill="auto"/>
            <w:noWrap w:val="0"/>
            <w:vAlign w:val="center"/>
          </w:tcPr>
          <w:p w14:paraId="4092B29D">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4FCBF64D">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68099043">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12070B69">
            <w:pPr>
              <w:widowControl/>
              <w:jc w:val="center"/>
              <w:textAlignment w:val="center"/>
              <w:rPr>
                <w:rFonts w:hint="eastAsia" w:ascii="宋体" w:hAnsi="宋体" w:eastAsia="宋体" w:cs="宋体"/>
                <w:kern w:val="0"/>
                <w:sz w:val="18"/>
                <w:szCs w:val="18"/>
                <w:lang w:val="en-US" w:eastAsia="zh-CN" w:bidi="ar"/>
              </w:rPr>
            </w:pPr>
          </w:p>
        </w:tc>
      </w:tr>
      <w:tr w14:paraId="18471A98">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6B14D">
            <w:pPr>
              <w:widowControl/>
              <w:jc w:val="center"/>
              <w:textAlignment w:val="center"/>
              <w:rPr>
                <w:rFonts w:hint="eastAsia" w:ascii="宋体" w:hAnsi="宋体" w:eastAsia="宋体" w:cs="宋体"/>
                <w:kern w:val="0"/>
                <w:sz w:val="18"/>
                <w:szCs w:val="18"/>
                <w:lang w:bidi="ar"/>
              </w:rPr>
            </w:pPr>
            <w:r>
              <w:rPr>
                <w:rFonts w:hint="eastAsia"/>
                <w:sz w:val="18"/>
                <w:szCs w:val="18"/>
              </w:rPr>
              <w:t>终端播放端软件</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21F0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1.</w:t>
            </w:r>
            <w:r>
              <w:rPr>
                <w:rFonts w:hint="eastAsia" w:ascii="宋体" w:hAnsi="宋体" w:eastAsia="宋体" w:cs="宋体"/>
                <w:kern w:val="0"/>
                <w:sz w:val="18"/>
                <w:szCs w:val="18"/>
                <w:lang w:bidi="ar"/>
              </w:rPr>
              <w:t>播放端软件安装在智慧班牌、宣教一体机、大屏设备上，终端软件参数：（带“▲”功能点需提供厂家盖章软件证明截图）</w:t>
            </w:r>
          </w:p>
          <w:p w14:paraId="6FD3EC8E">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val="en-US" w:eastAsia="zh-CN" w:bidi="ar"/>
              </w:rPr>
              <w:t>2.</w:t>
            </w:r>
            <w:r>
              <w:rPr>
                <w:rFonts w:hint="eastAsia" w:ascii="宋体" w:hAnsi="宋体" w:eastAsia="宋体" w:cs="宋体"/>
                <w:kern w:val="0"/>
                <w:sz w:val="18"/>
                <w:szCs w:val="18"/>
                <w:lang w:bidi="ar"/>
              </w:rPr>
              <w:t>▲终端软件可支持安卓系统和Windows系统双系统控制选择</w:t>
            </w:r>
          </w:p>
          <w:p w14:paraId="1C379C3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▲支持人脸识别头像预览及体温数据弹窗窗口显示</w:t>
            </w:r>
          </w:p>
          <w:p w14:paraId="187C48E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▲支持课程表、考勤数据、班级数据、新闻公告、学校/班级风采、荣誉作品、视频资源、值日生、微信留言、教学资源等实时数据更新</w:t>
            </w:r>
          </w:p>
          <w:p w14:paraId="0BA9735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支持各种视频、图片、文档、音频、流媒体等格式的多媒体素材；                                                                                                        支持各种媒体全屏或者组合（分区分屏）显示；</w:t>
            </w:r>
          </w:p>
          <w:p w14:paraId="17076988">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支持中英文滚动字幕（跑马灯效果）；支持紧急字幕插播；                                                  可选多种显示模式；支持左右双声道；支持终端远程自动升级；</w:t>
            </w:r>
          </w:p>
          <w:p w14:paraId="714FF9C3">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支持远程控制播放器（开机、关机、重启、定时开关机）；</w:t>
            </w:r>
          </w:p>
          <w:p w14:paraId="1FAACC4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支持节目定时传输，定时播放；支持插播紧急字幕以及紧急播表；</w:t>
            </w:r>
          </w:p>
          <w:p w14:paraId="241562F1">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支持以播出单的形式来控制节目播放；支持终端互动触摸功能；</w:t>
            </w:r>
          </w:p>
          <w:p w14:paraId="2886701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支持多点触摸功能；支持图片放大缩小功能；</w:t>
            </w:r>
          </w:p>
          <w:p w14:paraId="1838377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支持局域网、专网广域网、WiFi、3G/4G网络设置，</w:t>
            </w:r>
          </w:p>
          <w:p w14:paraId="639DC8A2">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▲支持各种分辨率屏幕班牌、宣教一体机、触摸查询机、大屏等设备适应  </w:t>
            </w:r>
          </w:p>
          <w:p w14:paraId="2E841D07">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支持播放端软件功能定制开发</w:t>
            </w:r>
          </w:p>
          <w:p w14:paraId="5C3EA92F">
            <w:pPr>
              <w:widowControl/>
              <w:jc w:val="left"/>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w:t>
            </w:r>
            <w:r>
              <w:rPr>
                <w:rFonts w:hint="eastAsia" w:ascii="宋体" w:hAnsi="宋体" w:eastAsia="宋体" w:cs="宋体"/>
                <w:kern w:val="0"/>
                <w:sz w:val="18"/>
                <w:szCs w:val="18"/>
                <w:lang w:val="en-US" w:eastAsia="zh-CN" w:bidi="ar"/>
              </w:rPr>
              <w:t>供应商需承诺</w:t>
            </w:r>
            <w:r>
              <w:rPr>
                <w:rFonts w:hint="eastAsia" w:ascii="宋体" w:hAnsi="宋体" w:eastAsia="宋体" w:cs="宋体"/>
                <w:kern w:val="0"/>
                <w:sz w:val="18"/>
                <w:szCs w:val="18"/>
                <w:lang w:bidi="ar"/>
              </w:rPr>
              <w:t>能与学校现有的班牌系统兼容，实现统一管理控制。须与学校原有一卡通认证系统、教务系统、课表数据对接。</w:t>
            </w:r>
            <w:r>
              <w:rPr>
                <w:rFonts w:hint="eastAsia" w:ascii="宋体" w:hAnsi="宋体" w:eastAsia="宋体" w:cs="宋体"/>
                <w:kern w:val="0"/>
                <w:sz w:val="18"/>
                <w:szCs w:val="18"/>
                <w:lang w:eastAsia="zh-CN" w:bidi="ar"/>
              </w:rPr>
              <w:t>（</w:t>
            </w:r>
            <w:r>
              <w:rPr>
                <w:rFonts w:hint="eastAsia" w:ascii="宋体" w:hAnsi="宋体" w:eastAsia="宋体" w:cs="宋体"/>
                <w:kern w:val="0"/>
                <w:sz w:val="18"/>
                <w:szCs w:val="18"/>
                <w:lang w:val="en-US" w:eastAsia="zh-CN" w:bidi="ar"/>
              </w:rPr>
              <w:t>供应商需提供对接承诺函，且加盖公章</w:t>
            </w:r>
            <w:r>
              <w:rPr>
                <w:rFonts w:hint="eastAsia" w:ascii="宋体" w:hAnsi="宋体" w:eastAsia="宋体" w:cs="宋体"/>
                <w:kern w:val="0"/>
                <w:sz w:val="18"/>
                <w:szCs w:val="18"/>
                <w:lang w:eastAsia="zh-CN" w:bidi="ar"/>
              </w:rPr>
              <w:t>）</w:t>
            </w:r>
          </w:p>
        </w:tc>
        <w:tc>
          <w:tcPr>
            <w:tcW w:w="296" w:type="pct"/>
            <w:vMerge w:val="continue"/>
            <w:tcBorders>
              <w:left w:val="single" w:color="000000" w:sz="4" w:space="0"/>
              <w:right w:val="single" w:color="000000" w:sz="4" w:space="0"/>
            </w:tcBorders>
            <w:shd w:val="clear" w:color="auto" w:fill="auto"/>
            <w:noWrap w:val="0"/>
            <w:vAlign w:val="center"/>
          </w:tcPr>
          <w:p w14:paraId="38A5C1C1">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13902DE5">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right w:val="single" w:color="000000" w:sz="4" w:space="0"/>
            </w:tcBorders>
            <w:shd w:val="clear" w:color="auto" w:fill="auto"/>
            <w:noWrap w:val="0"/>
            <w:vAlign w:val="center"/>
          </w:tcPr>
          <w:p w14:paraId="64A2707B">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right w:val="single" w:color="000000" w:sz="4" w:space="0"/>
            </w:tcBorders>
            <w:shd w:val="clear" w:color="auto" w:fill="auto"/>
            <w:noWrap w:val="0"/>
            <w:vAlign w:val="center"/>
          </w:tcPr>
          <w:p w14:paraId="662B3B13">
            <w:pPr>
              <w:widowControl/>
              <w:jc w:val="center"/>
              <w:textAlignment w:val="center"/>
              <w:rPr>
                <w:rFonts w:hint="eastAsia" w:ascii="宋体" w:hAnsi="宋体" w:eastAsia="宋体" w:cs="宋体"/>
                <w:kern w:val="0"/>
                <w:sz w:val="18"/>
                <w:szCs w:val="18"/>
                <w:lang w:val="en-US" w:eastAsia="zh-CN" w:bidi="ar"/>
              </w:rPr>
            </w:pPr>
          </w:p>
        </w:tc>
      </w:tr>
      <w:tr w14:paraId="00F4E740">
        <w:tblPrEx>
          <w:tblCellMar>
            <w:top w:w="0" w:type="dxa"/>
            <w:left w:w="108" w:type="dxa"/>
            <w:bottom w:w="0" w:type="dxa"/>
            <w:right w:w="108" w:type="dxa"/>
          </w:tblCellMar>
        </w:tblPrEx>
        <w:trPr>
          <w:trHeight w:val="469" w:hRule="atLeast"/>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45822">
            <w:pPr>
              <w:widowControl/>
              <w:jc w:val="center"/>
              <w:textAlignment w:val="center"/>
              <w:rPr>
                <w:rFonts w:hint="eastAsia"/>
                <w:sz w:val="18"/>
                <w:szCs w:val="18"/>
              </w:rPr>
            </w:pPr>
            <w:r>
              <w:rPr>
                <w:rFonts w:hint="eastAsia"/>
                <w:sz w:val="18"/>
                <w:szCs w:val="18"/>
              </w:rPr>
              <w:t>平台资质要求</w:t>
            </w:r>
          </w:p>
        </w:tc>
        <w:tc>
          <w:tcPr>
            <w:tcW w:w="29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08444">
            <w:pPr>
              <w:rPr>
                <w:sz w:val="18"/>
                <w:szCs w:val="18"/>
              </w:rPr>
            </w:pPr>
            <w:r>
              <w:rPr>
                <w:rFonts w:hint="eastAsia"/>
                <w:sz w:val="18"/>
                <w:szCs w:val="18"/>
              </w:rPr>
              <w:t>1、▲系统后台或班牌平台或播放端软件需具备高新技术产品认证证书</w:t>
            </w:r>
          </w:p>
          <w:p w14:paraId="3F39D679">
            <w:pPr>
              <w:rPr>
                <w:sz w:val="18"/>
                <w:szCs w:val="18"/>
              </w:rPr>
            </w:pPr>
            <w:r>
              <w:rPr>
                <w:rFonts w:hint="eastAsia"/>
                <w:sz w:val="18"/>
                <w:szCs w:val="18"/>
              </w:rPr>
              <w:t>2、▲系统平台后台、班牌功能平台、终端播放端软件、人脸识别功能软件模块需具备软件检测测试报告</w:t>
            </w:r>
          </w:p>
          <w:p w14:paraId="1EDA1F65">
            <w:pPr>
              <w:rPr>
                <w:sz w:val="18"/>
                <w:szCs w:val="18"/>
              </w:rPr>
            </w:pPr>
            <w:r>
              <w:rPr>
                <w:rFonts w:hint="eastAsia"/>
                <w:sz w:val="18"/>
                <w:szCs w:val="18"/>
              </w:rPr>
              <w:t>3、▲需具备多媒体互动后台平台软件著作权、智慧班牌班牌系统软件著作权、校园文化宣传平台软著著作权、人脸识别软件著作权、会议管理模块软件著作权、终端播放软件著作权、可承载大批量终端发明专利证书、微信家校互动软件著作权、电话班牌运营管理软件著作权、教学资源管理软件著作权及健康信息软件著作权</w:t>
            </w:r>
          </w:p>
          <w:p w14:paraId="2508A890">
            <w:pPr>
              <w:widowControl/>
              <w:jc w:val="left"/>
              <w:textAlignment w:val="center"/>
              <w:rPr>
                <w:rFonts w:hint="eastAsia" w:ascii="宋体" w:hAnsi="宋体" w:eastAsia="宋体" w:cs="宋体"/>
                <w:kern w:val="0"/>
                <w:sz w:val="18"/>
                <w:szCs w:val="18"/>
                <w:lang w:bidi="ar"/>
              </w:rPr>
            </w:pPr>
            <w:r>
              <w:rPr>
                <w:rFonts w:hint="eastAsia"/>
                <w:sz w:val="18"/>
                <w:szCs w:val="18"/>
              </w:rPr>
              <w:t>▲以上所有资质要求需提供原厂家盖章证明文件，原件备用</w:t>
            </w:r>
          </w:p>
        </w:tc>
        <w:tc>
          <w:tcPr>
            <w:tcW w:w="296" w:type="pct"/>
            <w:vMerge w:val="continue"/>
            <w:tcBorders>
              <w:left w:val="single" w:color="000000" w:sz="4" w:space="0"/>
              <w:right w:val="single" w:color="000000" w:sz="4" w:space="0"/>
            </w:tcBorders>
            <w:shd w:val="clear" w:color="auto" w:fill="auto"/>
            <w:noWrap w:val="0"/>
            <w:vAlign w:val="center"/>
          </w:tcPr>
          <w:p w14:paraId="78E844E5">
            <w:pPr>
              <w:widowControl/>
              <w:jc w:val="center"/>
              <w:textAlignment w:val="center"/>
              <w:rPr>
                <w:rFonts w:hint="eastAsia" w:ascii="宋体" w:hAnsi="宋体" w:eastAsia="宋体" w:cs="宋体"/>
                <w:kern w:val="0"/>
                <w:sz w:val="18"/>
                <w:szCs w:val="18"/>
                <w:lang w:val="en-US" w:eastAsia="zh-CN" w:bidi="ar"/>
              </w:rPr>
            </w:pPr>
          </w:p>
        </w:tc>
        <w:tc>
          <w:tcPr>
            <w:tcW w:w="296" w:type="pct"/>
            <w:vMerge w:val="continue"/>
            <w:tcBorders>
              <w:left w:val="single" w:color="000000" w:sz="4" w:space="0"/>
              <w:right w:val="single" w:color="000000" w:sz="4" w:space="0"/>
            </w:tcBorders>
            <w:shd w:val="clear" w:color="auto" w:fill="auto"/>
            <w:noWrap w:val="0"/>
            <w:vAlign w:val="center"/>
          </w:tcPr>
          <w:p w14:paraId="17D018E8">
            <w:pPr>
              <w:widowControl/>
              <w:jc w:val="center"/>
              <w:textAlignment w:val="center"/>
              <w:rPr>
                <w:rFonts w:hint="eastAsia" w:ascii="宋体" w:hAnsi="宋体" w:eastAsia="宋体" w:cs="宋体"/>
                <w:kern w:val="0"/>
                <w:sz w:val="18"/>
                <w:szCs w:val="18"/>
                <w:lang w:val="en-US" w:eastAsia="zh-CN" w:bidi="ar"/>
              </w:rPr>
            </w:pPr>
          </w:p>
        </w:tc>
        <w:tc>
          <w:tcPr>
            <w:tcW w:w="533" w:type="pct"/>
            <w:vMerge w:val="continue"/>
            <w:tcBorders>
              <w:left w:val="single" w:color="000000" w:sz="4" w:space="0"/>
              <w:bottom w:val="single" w:color="000000" w:sz="4" w:space="0"/>
              <w:right w:val="single" w:color="000000" w:sz="4" w:space="0"/>
            </w:tcBorders>
            <w:shd w:val="clear" w:color="auto" w:fill="auto"/>
            <w:noWrap w:val="0"/>
            <w:vAlign w:val="center"/>
          </w:tcPr>
          <w:p w14:paraId="345FF5BF">
            <w:pPr>
              <w:widowControl/>
              <w:jc w:val="center"/>
              <w:textAlignment w:val="center"/>
              <w:rPr>
                <w:rFonts w:hint="eastAsia" w:ascii="宋体" w:hAnsi="宋体" w:eastAsia="宋体" w:cs="宋体"/>
                <w:kern w:val="0"/>
                <w:sz w:val="18"/>
                <w:szCs w:val="18"/>
                <w:lang w:val="en-US" w:eastAsia="zh-CN" w:bidi="ar"/>
              </w:rPr>
            </w:pPr>
          </w:p>
        </w:tc>
        <w:tc>
          <w:tcPr>
            <w:tcW w:w="575" w:type="pct"/>
            <w:vMerge w:val="continue"/>
            <w:tcBorders>
              <w:left w:val="single" w:color="000000" w:sz="4" w:space="0"/>
              <w:bottom w:val="single" w:color="000000" w:sz="4" w:space="0"/>
              <w:right w:val="single" w:color="000000" w:sz="4" w:space="0"/>
            </w:tcBorders>
            <w:shd w:val="clear" w:color="auto" w:fill="auto"/>
            <w:noWrap w:val="0"/>
            <w:vAlign w:val="center"/>
          </w:tcPr>
          <w:p w14:paraId="0BD2222E">
            <w:pPr>
              <w:widowControl/>
              <w:jc w:val="center"/>
              <w:textAlignment w:val="center"/>
              <w:rPr>
                <w:rFonts w:hint="eastAsia" w:ascii="宋体" w:hAnsi="宋体" w:eastAsia="宋体" w:cs="宋体"/>
                <w:kern w:val="0"/>
                <w:sz w:val="18"/>
                <w:szCs w:val="18"/>
                <w:lang w:val="en-US" w:eastAsia="zh-CN" w:bidi="ar"/>
              </w:rPr>
            </w:pPr>
          </w:p>
        </w:tc>
      </w:tr>
      <w:tr w14:paraId="1B3FF669">
        <w:tblPrEx>
          <w:tblCellMar>
            <w:top w:w="0" w:type="dxa"/>
            <w:left w:w="108" w:type="dxa"/>
            <w:bottom w:w="0" w:type="dxa"/>
            <w:right w:w="108" w:type="dxa"/>
          </w:tblCellMar>
        </w:tblPrEx>
        <w:trPr>
          <w:trHeight w:val="747" w:hRule="atLeast"/>
          <w:jc w:val="center"/>
        </w:trPr>
        <w:tc>
          <w:tcPr>
            <w:tcW w:w="3890"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FD8DD">
            <w:pPr>
              <w:widowControl/>
              <w:jc w:val="center"/>
              <w:textAlignment w:val="center"/>
              <w:rPr>
                <w:rFonts w:hint="eastAsia" w:ascii="宋体" w:hAnsi="宋体" w:eastAsia="宋体" w:cs="宋体"/>
                <w:kern w:val="0"/>
                <w:sz w:val="18"/>
                <w:szCs w:val="18"/>
                <w:lang w:val="en-US" w:eastAsia="zh-CN" w:bidi="ar"/>
              </w:rPr>
            </w:pPr>
            <w:r>
              <w:rPr>
                <w:rFonts w:hint="eastAsia" w:ascii="仿宋" w:hAnsi="仿宋" w:eastAsia="仿宋" w:cs="仿宋"/>
                <w:b/>
                <w:bCs/>
                <w:kern w:val="0"/>
                <w:sz w:val="24"/>
                <w:lang w:val="en-US" w:eastAsia="zh-CN" w:bidi="ar"/>
              </w:rPr>
              <w:t>合计（元）</w:t>
            </w:r>
          </w:p>
        </w:tc>
        <w:tc>
          <w:tcPr>
            <w:tcW w:w="1109"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1E908">
            <w:pPr>
              <w:widowControl/>
              <w:jc w:val="center"/>
              <w:textAlignment w:val="center"/>
              <w:rPr>
                <w:rFonts w:hint="eastAsia" w:ascii="宋体" w:hAnsi="宋体" w:eastAsia="宋体" w:cs="宋体"/>
                <w:kern w:val="0"/>
                <w:sz w:val="18"/>
                <w:szCs w:val="18"/>
                <w:lang w:val="en-US" w:eastAsia="zh-CN" w:bidi="ar"/>
              </w:rPr>
            </w:pPr>
          </w:p>
        </w:tc>
      </w:tr>
    </w:tbl>
    <w:p w14:paraId="1FD2A18A">
      <w:pPr>
        <w:spacing w:line="560" w:lineRule="exact"/>
        <w:jc w:val="center"/>
        <w:rPr>
          <w:rFonts w:hint="eastAsia" w:ascii="宋体" w:hAnsi="宋体"/>
          <w:sz w:val="22"/>
        </w:rPr>
      </w:pPr>
    </w:p>
    <w:p w14:paraId="5850D0A4">
      <w:pPr>
        <w:spacing w:line="560" w:lineRule="exact"/>
        <w:jc w:val="center"/>
        <w:rPr>
          <w:rFonts w:hint="eastAsia" w:ascii="宋体" w:hAnsi="宋体"/>
          <w:sz w:val="22"/>
        </w:rPr>
      </w:pPr>
    </w:p>
    <w:p w14:paraId="3470A2C1">
      <w:pPr>
        <w:spacing w:line="560" w:lineRule="exact"/>
        <w:jc w:val="both"/>
        <w:rPr>
          <w:rFonts w:hint="eastAsia" w:ascii="宋体" w:hAnsi="宋体"/>
          <w:sz w:val="22"/>
        </w:rPr>
      </w:pPr>
    </w:p>
    <w:tbl>
      <w:tblPr>
        <w:tblStyle w:val="5"/>
        <w:tblW w:w="102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4"/>
        <w:gridCol w:w="788"/>
        <w:gridCol w:w="867"/>
        <w:gridCol w:w="417"/>
        <w:gridCol w:w="375"/>
        <w:gridCol w:w="5187"/>
        <w:gridCol w:w="953"/>
        <w:gridCol w:w="990"/>
      </w:tblGrid>
      <w:tr w14:paraId="45A6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C0F2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FC3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2E51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w:t>
            </w:r>
          </w:p>
        </w:tc>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2156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464B">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单位</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FCFF">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性能参数</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A398">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单价（元）</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8AB9">
            <w:pPr>
              <w:keepNext w:val="0"/>
              <w:keepLines w:val="0"/>
              <w:widowControl/>
              <w:suppressLineNumbers w:val="0"/>
              <w:jc w:val="both"/>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总价（元）</w:t>
            </w:r>
          </w:p>
        </w:tc>
      </w:tr>
      <w:tr w14:paraId="052DB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5"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93AF">
            <w:pPr>
              <w:snapToGrid w:val="0"/>
              <w:jc w:val="center"/>
              <w:rPr>
                <w:rFonts w:hint="eastAsia" w:ascii="宋体" w:hAnsi="宋体" w:eastAsia="宋体" w:cs="宋体"/>
                <w:bCs/>
                <w:kern w:val="2"/>
                <w:sz w:val="18"/>
                <w:szCs w:val="18"/>
                <w:lang w:val="en-US" w:eastAsia="zh-CN" w:bidi="ar-SA"/>
              </w:rPr>
            </w:pPr>
            <w:r>
              <w:rPr>
                <w:rFonts w:hint="eastAsia" w:ascii="宋体" w:hAnsi="宋体" w:eastAsia="宋体" w:cs="宋体"/>
                <w:bCs/>
                <w:kern w:val="2"/>
                <w:sz w:val="18"/>
                <w:szCs w:val="18"/>
              </w:rPr>
              <w:t>信息发布屏</w:t>
            </w:r>
          </w:p>
        </w:tc>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D4CC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Nollstar</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E6CF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NC-15HA</w:t>
            </w:r>
          </w:p>
        </w:tc>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4ADBB">
            <w:pPr>
              <w:snapToGrid w:val="0"/>
              <w:jc w:val="center"/>
              <w:rPr>
                <w:rFonts w:hint="eastAsia" w:ascii="宋体" w:hAnsi="宋体" w:eastAsia="宋体" w:cs="宋体"/>
                <w:bCs/>
                <w:kern w:val="2"/>
                <w:sz w:val="18"/>
                <w:szCs w:val="18"/>
                <w:lang w:val="en-US" w:eastAsia="zh-CN" w:bidi="ar-SA"/>
              </w:rPr>
            </w:pPr>
            <w:r>
              <w:rPr>
                <w:rFonts w:hint="eastAsia" w:ascii="宋体" w:hAnsi="宋体" w:eastAsia="宋体" w:cs="宋体"/>
                <w:bCs/>
                <w:kern w:val="2"/>
                <w:sz w:val="18"/>
                <w:szCs w:val="18"/>
                <w:lang w:val="en-US" w:eastAsia="zh-CN" w:bidi="ar-SA"/>
              </w:rPr>
              <w:t>29</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5B1E">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台</w:t>
            </w:r>
          </w:p>
        </w:tc>
        <w:tc>
          <w:tcPr>
            <w:tcW w:w="5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E656">
            <w:pPr>
              <w:rPr>
                <w:rFonts w:hint="eastAsia" w:ascii="宋体" w:hAnsi="宋体" w:eastAsia="宋体" w:cs="宋体"/>
                <w:color w:val="auto"/>
                <w:sz w:val="18"/>
                <w:szCs w:val="18"/>
              </w:rPr>
            </w:pPr>
            <w:r>
              <w:rPr>
                <w:rFonts w:hint="eastAsia" w:ascii="宋体" w:hAnsi="宋体" w:eastAsia="宋体" w:cs="宋体"/>
                <w:color w:val="auto"/>
                <w:sz w:val="18"/>
                <w:szCs w:val="18"/>
              </w:rPr>
              <w:t>（1）显示屏：</w:t>
            </w:r>
            <w:r>
              <w:rPr>
                <w:rFonts w:hint="eastAsia" w:ascii="宋体" w:hAnsi="宋体" w:eastAsia="宋体" w:cs="宋体"/>
                <w:color w:val="auto"/>
                <w:sz w:val="18"/>
                <w:szCs w:val="18"/>
                <w:lang w:val="en-US" w:eastAsia="zh-CN"/>
              </w:rPr>
              <w:t>15.6</w:t>
            </w:r>
            <w:r>
              <w:rPr>
                <w:rFonts w:hint="eastAsia" w:ascii="宋体" w:hAnsi="宋体" w:eastAsia="宋体" w:cs="宋体"/>
                <w:color w:val="auto"/>
                <w:sz w:val="18"/>
                <w:szCs w:val="18"/>
              </w:rPr>
              <w:t>寸液晶，分辨率1</w:t>
            </w:r>
            <w:r>
              <w:rPr>
                <w:rFonts w:hint="eastAsia" w:ascii="宋体" w:hAnsi="宋体" w:eastAsia="宋体" w:cs="宋体"/>
                <w:color w:val="auto"/>
                <w:sz w:val="18"/>
                <w:szCs w:val="18"/>
                <w:lang w:val="en-US" w:eastAsia="zh-CN"/>
              </w:rPr>
              <w:t>920</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1080</w:t>
            </w:r>
            <w:r>
              <w:rPr>
                <w:rFonts w:hint="eastAsia" w:ascii="宋体" w:hAnsi="宋体" w:eastAsia="宋体" w:cs="宋体"/>
                <w:color w:val="auto"/>
                <w:sz w:val="18"/>
                <w:szCs w:val="18"/>
              </w:rPr>
              <w:t>，对比度</w:t>
            </w:r>
            <w:r>
              <w:rPr>
                <w:rFonts w:hint="eastAsia" w:ascii="宋体" w:hAnsi="宋体" w:eastAsia="宋体" w:cs="宋体"/>
                <w:color w:val="auto"/>
                <w:sz w:val="18"/>
                <w:szCs w:val="18"/>
                <w:lang w:val="en-US" w:eastAsia="zh-CN"/>
              </w:rPr>
              <w:t>10</w:t>
            </w:r>
            <w:r>
              <w:rPr>
                <w:rFonts w:hint="eastAsia" w:ascii="宋体" w:hAnsi="宋体" w:eastAsia="宋体" w:cs="宋体"/>
                <w:color w:val="auto"/>
                <w:sz w:val="18"/>
                <w:szCs w:val="18"/>
              </w:rPr>
              <w:t>00:1，颜色16.7M，亮度</w:t>
            </w:r>
            <w:r>
              <w:rPr>
                <w:rFonts w:hint="eastAsia" w:ascii="宋体" w:hAnsi="宋体" w:eastAsia="宋体" w:cs="宋体"/>
                <w:color w:val="auto"/>
                <w:sz w:val="18"/>
                <w:szCs w:val="18"/>
                <w:lang w:val="en-US" w:eastAsia="zh-CN"/>
              </w:rPr>
              <w:t>250</w:t>
            </w:r>
            <w:r>
              <w:rPr>
                <w:rFonts w:hint="eastAsia" w:ascii="宋体" w:hAnsi="宋体" w:eastAsia="宋体" w:cs="宋体"/>
                <w:color w:val="auto"/>
                <w:sz w:val="18"/>
                <w:szCs w:val="18"/>
              </w:rPr>
              <w:t>0cd/m2，响应时间3.6ms，</w:t>
            </w:r>
          </w:p>
          <w:p w14:paraId="4D0AC98F">
            <w:pPr>
              <w:rPr>
                <w:rFonts w:hint="eastAsia" w:ascii="宋体" w:hAnsi="宋体" w:eastAsia="宋体" w:cs="宋体"/>
                <w:color w:val="auto"/>
                <w:sz w:val="18"/>
                <w:szCs w:val="18"/>
              </w:rPr>
            </w:pPr>
            <w:r>
              <w:rPr>
                <w:rFonts w:hint="eastAsia" w:ascii="宋体" w:hAnsi="宋体" w:eastAsia="宋体" w:cs="宋体"/>
                <w:color w:val="auto"/>
                <w:sz w:val="18"/>
                <w:szCs w:val="18"/>
              </w:rPr>
              <w:t>（2）触摸屏：电容触摸屏，触摸响应时间≤16毫秒，</w:t>
            </w:r>
            <w:r>
              <w:rPr>
                <w:rFonts w:hint="eastAsia" w:ascii="宋体" w:hAnsi="宋体" w:eastAsia="宋体" w:cs="宋体"/>
                <w:color w:val="auto"/>
                <w:sz w:val="18"/>
                <w:szCs w:val="18"/>
                <w:lang w:val="en-US" w:eastAsia="zh-CN"/>
              </w:rPr>
              <w:t>5</w:t>
            </w:r>
            <w:r>
              <w:rPr>
                <w:rFonts w:hint="eastAsia" w:ascii="宋体" w:hAnsi="宋体" w:eastAsia="宋体" w:cs="宋体"/>
                <w:color w:val="auto"/>
                <w:sz w:val="18"/>
                <w:szCs w:val="18"/>
              </w:rPr>
              <w:t>千万次以上十点触摸，触摸驱动程序</w:t>
            </w:r>
          </w:p>
          <w:p w14:paraId="7B90B301">
            <w:pPr>
              <w:rPr>
                <w:rFonts w:hint="eastAsia" w:ascii="宋体" w:hAnsi="宋体" w:eastAsia="宋体" w:cs="宋体"/>
                <w:color w:val="auto"/>
                <w:sz w:val="18"/>
                <w:szCs w:val="18"/>
              </w:rPr>
            </w:pPr>
            <w:r>
              <w:rPr>
                <w:rFonts w:hint="eastAsia" w:ascii="宋体" w:hAnsi="宋体" w:eastAsia="宋体" w:cs="宋体"/>
                <w:color w:val="auto"/>
                <w:sz w:val="18"/>
                <w:szCs w:val="18"/>
              </w:rPr>
              <w:t>（3）主机：嵌入式不低于</w:t>
            </w:r>
            <w:r>
              <w:rPr>
                <w:rFonts w:hint="eastAsia" w:ascii="宋体" w:hAnsi="宋体" w:eastAsia="宋体" w:cs="宋体"/>
                <w:color w:val="auto"/>
                <w:sz w:val="18"/>
                <w:szCs w:val="18"/>
                <w:lang w:eastAsia="zh-CN"/>
              </w:rPr>
              <w:t>四</w:t>
            </w:r>
            <w:r>
              <w:rPr>
                <w:rFonts w:hint="eastAsia" w:ascii="宋体" w:hAnsi="宋体" w:eastAsia="宋体" w:cs="宋体"/>
                <w:color w:val="auto"/>
                <w:sz w:val="18"/>
                <w:szCs w:val="18"/>
              </w:rPr>
              <w:t>核</w:t>
            </w:r>
            <w:r>
              <w:rPr>
                <w:rFonts w:hint="eastAsia" w:ascii="宋体" w:hAnsi="宋体" w:eastAsia="宋体" w:cs="宋体"/>
                <w:color w:val="auto"/>
                <w:sz w:val="18"/>
                <w:szCs w:val="18"/>
                <w:lang w:val="en-US" w:eastAsia="zh-CN"/>
              </w:rPr>
              <w:t>1.8</w:t>
            </w:r>
            <w:r>
              <w:rPr>
                <w:rFonts w:hint="eastAsia" w:ascii="宋体" w:hAnsi="宋体" w:eastAsia="宋体" w:cs="宋体"/>
                <w:color w:val="auto"/>
                <w:sz w:val="18"/>
                <w:szCs w:val="18"/>
              </w:rPr>
              <w:t>G</w:t>
            </w:r>
            <w:r>
              <w:rPr>
                <w:rFonts w:hint="eastAsia" w:ascii="宋体" w:hAnsi="宋体" w:eastAsia="宋体" w:cs="宋体"/>
                <w:color w:val="auto"/>
                <w:sz w:val="18"/>
                <w:szCs w:val="18"/>
                <w:lang w:val="en-US" w:eastAsia="zh-CN"/>
              </w:rPr>
              <w:t>hz</w:t>
            </w:r>
            <w:r>
              <w:rPr>
                <w:rFonts w:hint="eastAsia" w:ascii="宋体" w:hAnsi="宋体" w:eastAsia="宋体" w:cs="宋体"/>
                <w:color w:val="auto"/>
                <w:sz w:val="18"/>
                <w:szCs w:val="18"/>
              </w:rPr>
              <w:t>,运行内存不低于2G,存储</w:t>
            </w:r>
            <w:r>
              <w:rPr>
                <w:rFonts w:hint="eastAsia" w:ascii="宋体" w:hAnsi="宋体" w:eastAsia="宋体" w:cs="宋体"/>
                <w:color w:val="auto"/>
                <w:sz w:val="18"/>
                <w:szCs w:val="18"/>
                <w:lang w:val="en-US" w:eastAsia="zh-CN"/>
              </w:rPr>
              <w:t>16</w:t>
            </w:r>
            <w:r>
              <w:rPr>
                <w:rFonts w:hint="eastAsia" w:ascii="宋体" w:hAnsi="宋体" w:eastAsia="宋体" w:cs="宋体"/>
                <w:color w:val="auto"/>
                <w:sz w:val="18"/>
                <w:szCs w:val="18"/>
              </w:rPr>
              <w:t>G，嵌入式架构，ARM案，双声道立体电子音效</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支持SD存储卡拓展</w:t>
            </w:r>
          </w:p>
          <w:p w14:paraId="065E9AB9">
            <w:pPr>
              <w:rPr>
                <w:rFonts w:hint="eastAsia" w:ascii="宋体" w:hAnsi="宋体" w:eastAsia="宋体" w:cs="宋体"/>
                <w:i w:val="0"/>
                <w:iCs w:val="0"/>
                <w:color w:val="000000"/>
                <w:sz w:val="18"/>
                <w:szCs w:val="18"/>
                <w:u w:val="none"/>
              </w:rPr>
            </w:pP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4）</w:t>
            </w:r>
            <w:r>
              <w:rPr>
                <w:rFonts w:hint="eastAsia" w:ascii="宋体" w:hAnsi="宋体" w:eastAsia="宋体" w:cs="宋体"/>
                <w:color w:val="auto"/>
                <w:sz w:val="18"/>
                <w:szCs w:val="18"/>
                <w:lang w:eastAsia="zh-CN"/>
              </w:rPr>
              <w:t>配套</w:t>
            </w:r>
            <w:r>
              <w:rPr>
                <w:rFonts w:hint="eastAsia" w:ascii="宋体" w:hAnsi="宋体" w:eastAsia="宋体" w:cs="宋体"/>
                <w:color w:val="auto"/>
                <w:sz w:val="18"/>
                <w:szCs w:val="18"/>
              </w:rPr>
              <w:t>：</w:t>
            </w:r>
            <w:r>
              <w:rPr>
                <w:rFonts w:hint="eastAsia" w:ascii="宋体" w:hAnsi="宋体" w:eastAsia="宋体" w:cs="宋体"/>
                <w:color w:val="auto"/>
                <w:sz w:val="18"/>
                <w:szCs w:val="18"/>
                <w:lang w:eastAsia="zh-CN"/>
              </w:rPr>
              <w:t>常规壁挂挂架、</w:t>
            </w:r>
            <w:r>
              <w:rPr>
                <w:rFonts w:hint="eastAsia" w:ascii="宋体" w:hAnsi="宋体" w:eastAsia="宋体" w:cs="宋体"/>
                <w:color w:val="auto"/>
                <w:sz w:val="18"/>
                <w:szCs w:val="18"/>
              </w:rPr>
              <w:t>无线wifi模块</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人脸识别摄像头，校园卡刷卡模块</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DD7C">
            <w:pPr>
              <w:rPr>
                <w:rFonts w:hint="eastAsia" w:ascii="宋体" w:hAnsi="宋体" w:eastAsia="宋体" w:cs="宋体"/>
                <w:b/>
                <w:bCs/>
                <w:sz w:val="18"/>
                <w:szCs w:val="18"/>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7830">
            <w:pPr>
              <w:rPr>
                <w:rFonts w:hint="eastAsia" w:ascii="宋体" w:hAnsi="宋体" w:eastAsia="宋体" w:cs="宋体"/>
                <w:b/>
                <w:bCs/>
                <w:sz w:val="18"/>
                <w:szCs w:val="18"/>
              </w:rPr>
            </w:pPr>
          </w:p>
        </w:tc>
      </w:tr>
      <w:tr w14:paraId="1755B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826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7685A">
            <w:pPr>
              <w:jc w:val="center"/>
              <w:rPr>
                <w:rFonts w:hint="default" w:ascii="宋体" w:hAnsi="宋体" w:eastAsia="宋体" w:cs="宋体"/>
                <w:b/>
                <w:bCs/>
                <w:sz w:val="18"/>
                <w:szCs w:val="18"/>
                <w:lang w:val="en-US" w:eastAsia="zh-CN"/>
              </w:rPr>
            </w:pPr>
            <w:r>
              <w:rPr>
                <w:rFonts w:hint="eastAsia" w:ascii="仿宋" w:hAnsi="仿宋" w:eastAsia="仿宋" w:cs="仿宋"/>
                <w:b/>
                <w:bCs/>
                <w:kern w:val="0"/>
                <w:sz w:val="24"/>
                <w:lang w:val="en-US" w:eastAsia="zh-CN" w:bidi="ar"/>
              </w:rPr>
              <w:t>合计（元）</w:t>
            </w:r>
          </w:p>
        </w:tc>
        <w:tc>
          <w:tcPr>
            <w:tcW w:w="1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5D532">
            <w:pPr>
              <w:rPr>
                <w:rFonts w:hint="eastAsia" w:ascii="宋体" w:hAnsi="宋体" w:eastAsia="宋体" w:cs="宋体"/>
                <w:b/>
                <w:bCs/>
                <w:sz w:val="18"/>
                <w:szCs w:val="18"/>
              </w:rPr>
            </w:pPr>
          </w:p>
        </w:tc>
      </w:tr>
    </w:tbl>
    <w:p w14:paraId="71BE4DD0">
      <w:pPr>
        <w:snapToGrid w:val="0"/>
        <w:spacing w:line="460" w:lineRule="exact"/>
        <w:jc w:val="left"/>
        <w:rPr>
          <w:rFonts w:hAnsi="宋体"/>
          <w:kern w:val="2"/>
          <w:szCs w:val="21"/>
        </w:rPr>
      </w:pPr>
      <w:r>
        <w:rPr>
          <w:rFonts w:hint="eastAsia" w:hAnsi="宋体"/>
          <w:b/>
          <w:bCs/>
          <w:szCs w:val="21"/>
        </w:rPr>
        <w:t>注：</w:t>
      </w:r>
      <w:r>
        <w:rPr>
          <w:rFonts w:hint="eastAsia" w:hAnsi="宋体"/>
          <w:szCs w:val="21"/>
          <w:lang w:val="en-US" w:eastAsia="zh-CN"/>
        </w:rPr>
        <w:t>附件2</w:t>
      </w:r>
      <w:r>
        <w:rPr>
          <w:rFonts w:hint="eastAsia" w:hAnsi="宋体"/>
          <w:szCs w:val="21"/>
        </w:rPr>
        <w:t>的“</w:t>
      </w:r>
      <w:r>
        <w:rPr>
          <w:rFonts w:hint="eastAsia" w:hAnsi="宋体"/>
          <w:szCs w:val="21"/>
          <w:lang w:val="en-US" w:eastAsia="zh-CN"/>
        </w:rPr>
        <w:t>两表合计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2"/>
        <w:spacing w:before="0" w:after="0" w:line="400" w:lineRule="exact"/>
        <w:rPr>
          <w:rFonts w:ascii="宋体" w:hAnsi="宋体" w:cs="宋体"/>
          <w:szCs w:val="28"/>
        </w:rPr>
      </w:pPr>
    </w:p>
    <w:p w14:paraId="196C36CF">
      <w:pPr>
        <w:pStyle w:val="2"/>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8"/>
        <w:widowControl w:val="0"/>
        <w:spacing w:line="480" w:lineRule="auto"/>
        <w:ind w:firstLine="0" w:firstLineChars="0"/>
        <w:jc w:val="left"/>
        <w:textAlignment w:val="auto"/>
        <w:rPr>
          <w:rFonts w:ascii="仿宋" w:hAnsi="仿宋" w:eastAsia="仿宋" w:cs="仿宋"/>
          <w:sz w:val="24"/>
          <w:szCs w:val="24"/>
        </w:rPr>
      </w:pPr>
    </w:p>
    <w:p w14:paraId="24E16C60">
      <w:pPr>
        <w:pStyle w:val="8"/>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；提供的设备是厂商原装、全新的产品；且非联合体投标。如学校需要，可按时提供原厂授权书；且非联合体投标。如若我方不符合上述声明，则贵校有权随时无条件解除双方之间合同，一切责任均由我方承担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8"/>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1455C05A">
      <w:pPr>
        <w:pStyle w:val="4"/>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700816A5"/>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E4CA4DA6"/>
    <w:multiLevelType w:val="singleLevel"/>
    <w:tmpl w:val="E4CA4DA6"/>
    <w:lvl w:ilvl="0" w:tentative="0">
      <w:start w:val="1"/>
      <w:numFmt w:val="chineseCounting"/>
      <w:suff w:val="nothing"/>
      <w:lvlText w:val="（%1）"/>
      <w:lvlJc w:val="left"/>
      <w:rPr>
        <w:rFonts w:hint="eastAsia"/>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4"/>
  </w:num>
  <w:num w:numId="3">
    <w:abstractNumId w:val="1"/>
  </w:num>
  <w:num w:numId="4">
    <w:abstractNumId w:val="3"/>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D3E42F7"/>
    <w:rsid w:val="314F2D96"/>
    <w:rsid w:val="5760154C"/>
    <w:rsid w:val="62294F83"/>
    <w:rsid w:val="71A32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pPr>
      <w:widowControl w:val="0"/>
      <w:spacing w:line="240" w:lineRule="auto"/>
      <w:textAlignment w:val="auto"/>
    </w:pPr>
    <w:rPr>
      <w:rFonts w:ascii="宋体" w:hAnsi="Courier New"/>
      <w:color w:val="auto"/>
      <w:sz w:val="20"/>
      <w:szCs w:val="24"/>
    </w:rPr>
  </w:style>
  <w:style w:type="paragraph" w:styleId="4">
    <w:name w:val="toc 1"/>
    <w:basedOn w:val="1"/>
    <w:next w:val="1"/>
    <w:qFormat/>
    <w:uiPriority w:val="39"/>
  </w:style>
  <w:style w:type="paragraph" w:customStyle="1" w:styleId="7">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customStyle="1" w:styleId="8">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15490</Words>
  <Characters>16055</Characters>
  <Lines>0</Lines>
  <Paragraphs>0</Paragraphs>
  <TotalTime>0</TotalTime>
  <ScaleCrop>false</ScaleCrop>
  <LinksUpToDate>false</LinksUpToDate>
  <CharactersWithSpaces>16645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2024-10-15T15:43:00Z</dcterms:created>
  <dc:creator>sy</dc:creator>
  <cp:lastModifiedBy>凉粉枇杷</cp:lastModifiedBy>
  <dcterms:modified xsi:type="dcterms:W3CDTF">2024-10-18T06:22:26Z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07A699F554944741830B235EF715C5ED_12</vt:lpwstr>
  </property>
</Properties>
</file>