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28E280">
      <w:pPr>
        <w:jc w:val="center"/>
      </w:pPr>
      <w:r>
        <w:rPr>
          <w:rFonts w:hint="eastAsia" w:asciiTheme="majorEastAsia" w:hAnsiTheme="majorEastAsia" w:eastAsiaTheme="majorEastAsia" w:cstheme="majorEastAsia"/>
          <w:b/>
          <w:color w:val="000000" w:themeColor="text1"/>
          <w:sz w:val="36"/>
          <w:szCs w:val="36"/>
        </w:rPr>
        <w:t>广东生态工程职业学院生态因子监测户外屏及一体化服务采购项目</w:t>
      </w:r>
      <w:r>
        <w:rPr>
          <w:rFonts w:hint="eastAsia" w:asciiTheme="majorEastAsia" w:hAnsiTheme="majorEastAsia" w:eastAsiaTheme="majorEastAsia" w:cstheme="majorEastAsia"/>
          <w:b/>
          <w:sz w:val="36"/>
          <w:szCs w:val="36"/>
        </w:rPr>
        <w:t>需求书</w:t>
      </w:r>
    </w:p>
    <w:p w14:paraId="7D83AC1E">
      <w:pPr>
        <w:spacing w:line="360" w:lineRule="auto"/>
        <w:jc w:val="left"/>
        <w:rPr>
          <w:rFonts w:ascii="宋体" w:hAnsi="宋体" w:eastAsia="宋体" w:cs="宋体"/>
          <w:sz w:val="28"/>
          <w:szCs w:val="28"/>
        </w:rPr>
      </w:pPr>
    </w:p>
    <w:p w14:paraId="6D789117">
      <w:pPr>
        <w:pStyle w:val="15"/>
        <w:numPr>
          <w:ilvl w:val="0"/>
          <w:numId w:val="1"/>
        </w:numPr>
        <w:spacing w:line="360" w:lineRule="auto"/>
        <w:ind w:firstLine="562"/>
        <w:jc w:val="left"/>
        <w:rPr>
          <w:rFonts w:ascii="宋体" w:hAnsi="宋体" w:eastAsia="宋体" w:cs="宋体"/>
          <w:sz w:val="28"/>
          <w:szCs w:val="28"/>
        </w:rPr>
      </w:pPr>
      <w:r>
        <w:rPr>
          <w:rFonts w:hint="eastAsia" w:ascii="宋体" w:hAnsi="宋体" w:eastAsia="宋体" w:cs="宋体"/>
          <w:b/>
          <w:bCs w:val="0"/>
          <w:sz w:val="28"/>
          <w:szCs w:val="28"/>
        </w:rPr>
        <w:t>项目名称:</w:t>
      </w:r>
      <w:r>
        <w:rPr>
          <w:rFonts w:hint="eastAsia" w:ascii="宋体" w:hAnsi="宋体" w:eastAsia="宋体" w:cs="宋体"/>
          <w:sz w:val="28"/>
          <w:szCs w:val="28"/>
        </w:rPr>
        <w:t>广东生态工程职业学院生态因子监测户外屏及一体化服务采购项目</w:t>
      </w:r>
    </w:p>
    <w:p w14:paraId="4ADF45D6">
      <w:pPr>
        <w:pStyle w:val="15"/>
        <w:numPr>
          <w:ilvl w:val="0"/>
          <w:numId w:val="1"/>
        </w:numPr>
        <w:spacing w:line="360" w:lineRule="auto"/>
        <w:ind w:firstLine="562"/>
        <w:jc w:val="left"/>
        <w:rPr>
          <w:sz w:val="28"/>
          <w:szCs w:val="28"/>
        </w:rPr>
      </w:pPr>
      <w:r>
        <w:rPr>
          <w:rFonts w:hint="eastAsia" w:ascii="宋体" w:hAnsi="宋体" w:eastAsia="宋体" w:cs="宋体"/>
          <w:b/>
          <w:bCs w:val="0"/>
          <w:sz w:val="28"/>
          <w:szCs w:val="28"/>
        </w:rPr>
        <w:t>项目预算：</w:t>
      </w:r>
      <w:r>
        <w:rPr>
          <w:rFonts w:hint="eastAsia" w:ascii="宋体" w:hAnsi="宋体" w:eastAsia="宋体" w:cs="宋体"/>
          <w:sz w:val="28"/>
          <w:szCs w:val="28"/>
        </w:rPr>
        <w:t>52000.00元</w:t>
      </w:r>
    </w:p>
    <w:p w14:paraId="00FBDF57">
      <w:pPr>
        <w:numPr>
          <w:ilvl w:val="0"/>
          <w:numId w:val="1"/>
        </w:numPr>
        <w:spacing w:line="360" w:lineRule="auto"/>
        <w:ind w:firstLine="562" w:firstLineChars="200"/>
        <w:rPr>
          <w:rFonts w:ascii="宋体" w:hAnsi="宋体" w:cs="宋体"/>
          <w:sz w:val="28"/>
          <w:szCs w:val="28"/>
        </w:rPr>
      </w:pPr>
      <w:r>
        <w:rPr>
          <w:rFonts w:hint="eastAsia" w:ascii="宋体" w:hAnsi="宋体" w:eastAsia="宋体" w:cs="宋体"/>
          <w:b/>
          <w:bCs/>
          <w:sz w:val="28"/>
          <w:szCs w:val="28"/>
        </w:rPr>
        <w:t>送货地址:</w:t>
      </w:r>
      <w:r>
        <w:rPr>
          <w:rFonts w:hint="eastAsia" w:ascii="宋体" w:hAnsi="宋体" w:cs="宋体"/>
          <w:sz w:val="28"/>
          <w:szCs w:val="28"/>
        </w:rPr>
        <w:t xml:space="preserve"> </w:t>
      </w:r>
      <w:r>
        <w:rPr>
          <w:rFonts w:hint="eastAsia" w:ascii="宋体" w:hAnsi="宋体" w:eastAsia="宋体" w:cs="宋体"/>
          <w:sz w:val="28"/>
          <w:szCs w:val="28"/>
        </w:rPr>
        <w:t>广州市天河区广汕一路297号</w:t>
      </w:r>
    </w:p>
    <w:p w14:paraId="5F20E6F8">
      <w:pPr>
        <w:numPr>
          <w:ilvl w:val="0"/>
          <w:numId w:val="1"/>
        </w:numPr>
        <w:spacing w:line="360" w:lineRule="auto"/>
        <w:ind w:firstLine="562" w:firstLineChars="200"/>
        <w:rPr>
          <w:rFonts w:ascii="宋体" w:hAnsi="宋体" w:cs="宋体"/>
          <w:sz w:val="28"/>
          <w:szCs w:val="28"/>
        </w:rPr>
      </w:pPr>
      <w:r>
        <w:rPr>
          <w:rFonts w:hint="eastAsia" w:ascii="宋体" w:hAnsi="宋体" w:cs="宋体"/>
          <w:b/>
          <w:bCs/>
          <w:sz w:val="28"/>
          <w:szCs w:val="28"/>
        </w:rPr>
        <w:t>项目报价：</w:t>
      </w:r>
      <w:r>
        <w:rPr>
          <w:rFonts w:hint="eastAsia" w:ascii="宋体" w:hAnsi="宋体" w:cs="宋体"/>
          <w:sz w:val="28"/>
          <w:szCs w:val="28"/>
        </w:rPr>
        <w:t>超过预算金额则视为无效报价</w:t>
      </w:r>
    </w:p>
    <w:p w14:paraId="14C6175A">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供应商须知：</w:t>
      </w:r>
    </w:p>
    <w:p w14:paraId="1C96D4E9">
      <w:pPr>
        <w:numPr>
          <w:ilvl w:val="0"/>
          <w:numId w:val="2"/>
        </w:numPr>
        <w:spacing w:line="360" w:lineRule="auto"/>
        <w:rPr>
          <w:rFonts w:ascii="宋体" w:hAnsi="宋体" w:cs="宋体"/>
          <w:sz w:val="28"/>
          <w:szCs w:val="28"/>
        </w:rPr>
      </w:pPr>
      <w:r>
        <w:rPr>
          <w:rFonts w:hint="eastAsia" w:ascii="宋体" w:hAnsi="宋体" w:cs="宋体"/>
          <w:sz w:val="28"/>
          <w:szCs w:val="28"/>
          <w:lang w:val="zh-CN"/>
        </w:rPr>
        <w:t>供应商应具备《政府采购法》第二十二条规定的条件。</w:t>
      </w:r>
    </w:p>
    <w:p w14:paraId="7580EAD0">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投标人是具有独立承担民事责任能力的法人或其他组织；（提供营业执照、税务登记证及组织机构代码证、或三证合一复印件）；</w:t>
      </w:r>
    </w:p>
    <w:p w14:paraId="53355391">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具有履行合同所必需的设备和专业技术能力；</w:t>
      </w:r>
    </w:p>
    <w:p w14:paraId="1D26820E">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投标人具有依法纳税和社会保障资金的良好记录；</w:t>
      </w:r>
    </w:p>
    <w:p w14:paraId="717C554D">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具有良好的商业信誉和健全的财务会计制度；</w:t>
      </w:r>
    </w:p>
    <w:p w14:paraId="5D2ED203">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参加政府采购活动前三年内，在经营活动中无重大违法记录</w:t>
      </w:r>
      <w:r>
        <w:rPr>
          <w:rFonts w:hint="eastAsia" w:ascii="宋体" w:hAnsi="宋体" w:cs="宋体"/>
          <w:sz w:val="28"/>
          <w:szCs w:val="28"/>
          <w:lang w:eastAsia="zh-CN"/>
        </w:rPr>
        <w:t>。</w:t>
      </w:r>
    </w:p>
    <w:p w14:paraId="3DD15BA8">
      <w:pPr>
        <w:numPr>
          <w:ilvl w:val="0"/>
          <w:numId w:val="2"/>
        </w:numPr>
        <w:spacing w:line="360" w:lineRule="auto"/>
        <w:rPr>
          <w:rFonts w:ascii="宋体" w:hAnsi="宋体" w:cs="宋体"/>
          <w:sz w:val="28"/>
          <w:szCs w:val="28"/>
        </w:rPr>
      </w:pPr>
      <w:r>
        <w:rPr>
          <w:rFonts w:hint="eastAsia" w:ascii="宋体" w:hAnsi="宋体" w:cs="宋体"/>
          <w:sz w:val="28"/>
          <w:szCs w:val="28"/>
        </w:rPr>
        <w:t>报价供应商认真查看项目需求书（附件），根据项目需求书上的要求填写信息和提交资料，报价表不允许改动并完整打印，否则视为无效报价（备注：所提供的资料均需加盖公章）。</w:t>
      </w:r>
    </w:p>
    <w:p w14:paraId="41B3BF5C">
      <w:pPr>
        <w:numPr>
          <w:ilvl w:val="0"/>
          <w:numId w:val="2"/>
        </w:numPr>
        <w:spacing w:line="360" w:lineRule="auto"/>
        <w:rPr>
          <w:rFonts w:hint="eastAsia" w:ascii="宋体" w:hAnsi="宋体" w:cs="宋体"/>
          <w:sz w:val="28"/>
          <w:szCs w:val="28"/>
        </w:rPr>
      </w:pPr>
      <w:r>
        <w:rPr>
          <w:rFonts w:hint="eastAsia" w:ascii="宋体" w:hAnsi="宋体" w:cs="宋体"/>
          <w:sz w:val="28"/>
          <w:szCs w:val="28"/>
        </w:rPr>
        <w:t>落实《政府采购促进中小企业发展管理办法》有关规定，中小企业须提供中小企业声明函。</w:t>
      </w:r>
    </w:p>
    <w:p w14:paraId="67F6100C">
      <w:pPr>
        <w:numPr>
          <w:ilvl w:val="0"/>
          <w:numId w:val="2"/>
        </w:numPr>
        <w:spacing w:line="360" w:lineRule="auto"/>
        <w:rPr>
          <w:rFonts w:ascii="宋体" w:hAnsi="宋体" w:cs="宋体"/>
          <w:sz w:val="28"/>
          <w:szCs w:val="28"/>
        </w:rPr>
      </w:pPr>
      <w:r>
        <w:rPr>
          <w:rFonts w:hint="eastAsia" w:ascii="宋体" w:hAnsi="宋体" w:cs="宋体"/>
          <w:sz w:val="28"/>
          <w:szCs w:val="28"/>
        </w:rPr>
        <w:t>报价供应商须具备广东省政府采购智慧云平台电子卖场-集采馆-定点集市-LED显示屏（定制化服务）资质，以截图纸质加盖公章为准。</w:t>
      </w:r>
    </w:p>
    <w:p w14:paraId="1A45B147">
      <w:pPr>
        <w:numPr>
          <w:ilvl w:val="0"/>
          <w:numId w:val="2"/>
        </w:numPr>
        <w:spacing w:line="360" w:lineRule="auto"/>
        <w:rPr>
          <w:rFonts w:ascii="宋体" w:hAnsi="宋体" w:cs="宋体"/>
          <w:sz w:val="28"/>
          <w:szCs w:val="28"/>
        </w:rPr>
      </w:pPr>
      <w:r>
        <w:rPr>
          <w:rFonts w:hint="eastAsia" w:ascii="宋体" w:hAnsi="宋体" w:cs="宋体"/>
          <w:sz w:val="28"/>
          <w:szCs w:val="28"/>
        </w:rPr>
        <w:t>本项目不接受联合体竞价。</w:t>
      </w:r>
    </w:p>
    <w:p w14:paraId="6C09B22E">
      <w:pPr>
        <w:numPr>
          <w:ilvl w:val="0"/>
          <w:numId w:val="2"/>
        </w:numPr>
        <w:spacing w:line="360" w:lineRule="auto"/>
        <w:rPr>
          <w:rFonts w:ascii="宋体" w:hAnsi="宋体" w:cs="宋体"/>
          <w:sz w:val="28"/>
          <w:szCs w:val="28"/>
        </w:rPr>
      </w:pPr>
      <w:r>
        <w:rPr>
          <w:rFonts w:hint="eastAsia" w:asciiTheme="minorEastAsia" w:hAnsiTheme="minorEastAsia" w:cstheme="minorEastAsia"/>
          <w:color w:val="000000" w:themeColor="text1"/>
          <w:sz w:val="28"/>
          <w:szCs w:val="28"/>
        </w:rPr>
        <w:t>报价供应商截止递交报价文件的时间为2024年11月</w:t>
      </w:r>
      <w:r>
        <w:rPr>
          <w:rFonts w:hint="eastAsia" w:asciiTheme="minorEastAsia" w:hAnsiTheme="minorEastAsia" w:cstheme="minorEastAsia"/>
          <w:color w:val="000000" w:themeColor="text1"/>
          <w:sz w:val="28"/>
          <w:szCs w:val="28"/>
          <w:lang w:val="en-US" w:eastAsia="zh-CN"/>
        </w:rPr>
        <w:t>21</w:t>
      </w:r>
      <w:r>
        <w:rPr>
          <w:rFonts w:hint="eastAsia" w:asciiTheme="minorEastAsia" w:hAnsiTheme="minorEastAsia" w:cstheme="minorEastAsia"/>
          <w:color w:val="000000" w:themeColor="text1"/>
          <w:sz w:val="28"/>
          <w:szCs w:val="28"/>
        </w:rPr>
        <w:t>日下午3点，报价文件必须密封，否则一律拒收。报价供应商可快递寄送（必须用顺丰</w:t>
      </w:r>
      <w:r>
        <w:rPr>
          <w:rFonts w:hint="eastAsia" w:ascii="宋体" w:hAnsi="宋体" w:cs="宋体"/>
          <w:sz w:val="28"/>
          <w:szCs w:val="28"/>
        </w:rPr>
        <w:t>快递</w:t>
      </w:r>
      <w:r>
        <w:rPr>
          <w:rFonts w:hint="eastAsia" w:asciiTheme="minorEastAsia" w:hAnsiTheme="minorEastAsia" w:cstheme="minorEastAsia"/>
          <w:color w:val="000000" w:themeColor="text1"/>
          <w:sz w:val="28"/>
          <w:szCs w:val="28"/>
        </w:rPr>
        <w:t>）或现场递交。</w:t>
      </w:r>
    </w:p>
    <w:p w14:paraId="5D407ADD">
      <w:pPr>
        <w:numPr>
          <w:ilvl w:val="0"/>
          <w:numId w:val="2"/>
        </w:numPr>
        <w:spacing w:line="360" w:lineRule="auto"/>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投标联系人：刘老师  联系方式：19867570340</w:t>
      </w:r>
    </w:p>
    <w:p w14:paraId="14BDD4C6">
      <w:pPr>
        <w:spacing w:line="360" w:lineRule="auto"/>
        <w:ind w:firstLine="560" w:firstLineChars="200"/>
        <w:rPr>
          <w:rFonts w:hint="eastAsia"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投标地址：广州市天河区广汕一路297号广东生态工程职业学院办公楼203室，可快递寄送（必须用顺丰快递）或现场递交。</w:t>
      </w:r>
    </w:p>
    <w:p w14:paraId="6AF4772D">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项目内容及要求:</w:t>
      </w:r>
    </w:p>
    <w:tbl>
      <w:tblPr>
        <w:tblStyle w:val="12"/>
        <w:tblW w:w="4887" w:type="pct"/>
        <w:jc w:val="center"/>
        <w:tblLayout w:type="fixed"/>
        <w:tblCellMar>
          <w:top w:w="0" w:type="dxa"/>
          <w:left w:w="108" w:type="dxa"/>
          <w:bottom w:w="0" w:type="dxa"/>
          <w:right w:w="108" w:type="dxa"/>
        </w:tblCellMar>
      </w:tblPr>
      <w:tblGrid>
        <w:gridCol w:w="1490"/>
        <w:gridCol w:w="5306"/>
        <w:gridCol w:w="787"/>
        <w:gridCol w:w="746"/>
      </w:tblGrid>
      <w:tr w14:paraId="4D0CD207">
        <w:tblPrEx>
          <w:tblCellMar>
            <w:top w:w="0" w:type="dxa"/>
            <w:left w:w="108" w:type="dxa"/>
            <w:bottom w:w="0" w:type="dxa"/>
            <w:right w:w="108" w:type="dxa"/>
          </w:tblCellMar>
        </w:tblPrEx>
        <w:trPr>
          <w:trHeight w:val="326" w:hRule="atLeast"/>
          <w:jc w:val="center"/>
        </w:trPr>
        <w:tc>
          <w:tcPr>
            <w:tcW w:w="8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53C83">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rPr>
              <w:t>名称</w:t>
            </w:r>
          </w:p>
        </w:tc>
        <w:tc>
          <w:tcPr>
            <w:tcW w:w="3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157C3">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rPr>
              <w:t>具体参数</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30F8F">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rPr>
              <w:t>数量</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107F4">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rPr>
              <w:t>单位</w:t>
            </w:r>
          </w:p>
        </w:tc>
      </w:tr>
      <w:tr w14:paraId="2D16F416">
        <w:tblPrEx>
          <w:tblCellMar>
            <w:top w:w="0" w:type="dxa"/>
            <w:left w:w="108" w:type="dxa"/>
            <w:bottom w:w="0" w:type="dxa"/>
            <w:right w:w="108" w:type="dxa"/>
          </w:tblCellMar>
        </w:tblPrEx>
        <w:trPr>
          <w:trHeight w:val="1124" w:hRule="atLeast"/>
          <w:jc w:val="center"/>
        </w:trPr>
        <w:tc>
          <w:tcPr>
            <w:tcW w:w="8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74BCA">
            <w:pPr>
              <w:widowControl/>
              <w:jc w:val="center"/>
              <w:textAlignment w:val="center"/>
              <w:rPr>
                <w:rFonts w:hint="eastAsia" w:ascii="宋体" w:hAnsi="宋体" w:eastAsia="宋体" w:cs="宋体"/>
                <w:kern w:val="0"/>
                <w:sz w:val="21"/>
                <w:szCs w:val="21"/>
              </w:rPr>
            </w:pPr>
            <w:r>
              <w:rPr>
                <w:rFonts w:hint="eastAsia" w:ascii="宋体" w:hAnsi="宋体" w:eastAsia="宋体" w:cs="宋体"/>
                <w:bCs/>
                <w:sz w:val="21"/>
                <w:szCs w:val="21"/>
              </w:rPr>
              <w:t>户外LED屏</w:t>
            </w:r>
          </w:p>
        </w:tc>
        <w:tc>
          <w:tcPr>
            <w:tcW w:w="3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41885">
            <w:pPr>
              <w:pStyle w:val="18"/>
              <w:spacing w:before="0" w:after="0" w:line="240" w:lineRule="auto"/>
              <w:jc w:val="left"/>
              <w:rPr>
                <w:rFonts w:hint="eastAsia" w:ascii="宋体" w:hAnsi="宋体" w:eastAsia="宋体" w:cs="宋体"/>
                <w:spacing w:val="0"/>
                <w:sz w:val="21"/>
                <w:szCs w:val="21"/>
              </w:rPr>
            </w:pPr>
            <w:r>
              <w:rPr>
                <w:rFonts w:hint="eastAsia" w:ascii="宋体" w:hAnsi="宋体" w:eastAsia="宋体" w:cs="宋体"/>
                <w:spacing w:val="0"/>
                <w:sz w:val="21"/>
                <w:szCs w:val="21"/>
              </w:rPr>
              <w:t>1、全彩屏，像素间距不低于3mm；</w:t>
            </w:r>
          </w:p>
          <w:p w14:paraId="1F307BF4">
            <w:pPr>
              <w:pStyle w:val="18"/>
              <w:spacing w:before="0" w:after="0" w:line="240" w:lineRule="auto"/>
              <w:jc w:val="left"/>
              <w:rPr>
                <w:rFonts w:hint="eastAsia" w:ascii="宋体" w:hAnsi="宋体" w:eastAsia="宋体" w:cs="宋体"/>
                <w:spacing w:val="0"/>
                <w:sz w:val="21"/>
                <w:szCs w:val="21"/>
              </w:rPr>
            </w:pPr>
            <w:r>
              <w:rPr>
                <w:rFonts w:hint="eastAsia" w:ascii="宋体" w:hAnsi="宋体" w:eastAsia="宋体" w:cs="宋体"/>
                <w:spacing w:val="0"/>
                <w:sz w:val="21"/>
                <w:szCs w:val="21"/>
              </w:rPr>
              <w:t>2、整屏显示面积不低于2㎡，高度不低于1.8m；</w:t>
            </w:r>
          </w:p>
          <w:p w14:paraId="712DBC19">
            <w:pPr>
              <w:pStyle w:val="18"/>
              <w:spacing w:before="0" w:after="0" w:line="240" w:lineRule="auto"/>
              <w:jc w:val="left"/>
              <w:rPr>
                <w:rFonts w:hint="eastAsia" w:ascii="宋体" w:hAnsi="宋体" w:eastAsia="宋体" w:cs="宋体"/>
                <w:spacing w:val="0"/>
                <w:sz w:val="21"/>
                <w:szCs w:val="21"/>
              </w:rPr>
            </w:pPr>
            <w:r>
              <w:rPr>
                <w:rFonts w:hint="eastAsia" w:ascii="宋体" w:hAnsi="宋体" w:eastAsia="宋体" w:cs="宋体"/>
                <w:spacing w:val="0"/>
                <w:sz w:val="21"/>
                <w:szCs w:val="21"/>
              </w:rPr>
              <w:t>3、整屏显示分辨率：宽624px × 高364px</w:t>
            </w:r>
          </w:p>
          <w:p w14:paraId="2B50169F">
            <w:pPr>
              <w:widowControl/>
              <w:jc w:val="left"/>
              <w:textAlignment w:val="center"/>
              <w:rPr>
                <w:rFonts w:hint="eastAsia" w:ascii="宋体" w:hAnsi="宋体" w:eastAsia="宋体" w:cs="宋体"/>
                <w:kern w:val="0"/>
                <w:sz w:val="21"/>
                <w:szCs w:val="21"/>
              </w:rPr>
            </w:pPr>
            <w:r>
              <w:rPr>
                <w:rFonts w:hint="eastAsia" w:ascii="宋体" w:hAnsi="宋体" w:eastAsia="宋体" w:cs="宋体"/>
                <w:sz w:val="21"/>
                <w:szCs w:val="21"/>
              </w:rPr>
              <w:t>4、显示屏功能：可实时展示生态环境监测数据。</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142C2">
            <w:pPr>
              <w:widowControl/>
              <w:jc w:val="center"/>
              <w:textAlignment w:val="center"/>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A18C1">
            <w:pPr>
              <w:widowControl/>
              <w:jc w:val="center"/>
              <w:textAlignment w:val="center"/>
              <w:rPr>
                <w:rFonts w:hint="eastAsia" w:ascii="宋体" w:hAnsi="宋体" w:eastAsia="宋体" w:cs="宋体"/>
                <w:sz w:val="21"/>
                <w:szCs w:val="21"/>
              </w:rPr>
            </w:pPr>
            <w:r>
              <w:rPr>
                <w:rFonts w:hint="eastAsia" w:ascii="宋体" w:hAnsi="宋体" w:eastAsia="宋体" w:cs="宋体"/>
                <w:sz w:val="21"/>
                <w:szCs w:val="21"/>
              </w:rPr>
              <w:t>套</w:t>
            </w:r>
          </w:p>
        </w:tc>
      </w:tr>
      <w:tr w14:paraId="2332E4EC">
        <w:tblPrEx>
          <w:tblCellMar>
            <w:top w:w="0" w:type="dxa"/>
            <w:left w:w="108" w:type="dxa"/>
            <w:bottom w:w="0" w:type="dxa"/>
            <w:right w:w="108" w:type="dxa"/>
          </w:tblCellMar>
        </w:tblPrEx>
        <w:trPr>
          <w:trHeight w:val="1051" w:hRule="atLeast"/>
          <w:jc w:val="center"/>
        </w:trPr>
        <w:tc>
          <w:tcPr>
            <w:tcW w:w="8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F8E82">
            <w:pPr>
              <w:widowControl/>
              <w:jc w:val="center"/>
              <w:textAlignment w:val="center"/>
              <w:rPr>
                <w:rFonts w:hint="eastAsia" w:ascii="宋体" w:hAnsi="宋体" w:eastAsia="宋体" w:cs="宋体"/>
                <w:kern w:val="0"/>
                <w:sz w:val="21"/>
                <w:szCs w:val="21"/>
              </w:rPr>
            </w:pPr>
            <w:r>
              <w:rPr>
                <w:rFonts w:hint="eastAsia" w:ascii="宋体" w:hAnsi="宋体" w:eastAsia="宋体" w:cs="宋体"/>
                <w:bCs/>
                <w:sz w:val="21"/>
                <w:szCs w:val="21"/>
              </w:rPr>
              <w:t>屏体安装</w:t>
            </w:r>
          </w:p>
        </w:tc>
        <w:tc>
          <w:tcPr>
            <w:tcW w:w="3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FE753">
            <w:pPr>
              <w:widowControl/>
              <w:jc w:val="left"/>
              <w:textAlignment w:val="center"/>
              <w:rPr>
                <w:rFonts w:hint="eastAsia" w:ascii="宋体" w:hAnsi="宋体" w:eastAsia="宋体" w:cs="宋体"/>
                <w:kern w:val="0"/>
                <w:sz w:val="21"/>
                <w:szCs w:val="21"/>
                <w:lang w:eastAsia="zh-CN"/>
              </w:rPr>
            </w:pPr>
            <w:r>
              <w:rPr>
                <w:rFonts w:hint="eastAsia" w:ascii="宋体" w:hAnsi="宋体" w:eastAsia="宋体" w:cs="宋体"/>
                <w:kern w:val="0"/>
                <w:sz w:val="21"/>
                <w:szCs w:val="21"/>
              </w:rPr>
              <w:t>拼接屏安装需调整拼接屏之间的间隙和角度，确保拼接后的整体效果达到无缝、平整。安装后调整拼接屏的亮度、对比度、色彩等参数，使整体显示效果达到最佳状态。</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BE0AD">
            <w:pPr>
              <w:widowControl/>
              <w:jc w:val="center"/>
              <w:textAlignment w:val="center"/>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84192">
            <w:pPr>
              <w:widowControl/>
              <w:jc w:val="center"/>
              <w:textAlignment w:val="center"/>
              <w:rPr>
                <w:rFonts w:hint="eastAsia" w:ascii="宋体" w:hAnsi="宋体" w:eastAsia="宋体" w:cs="宋体"/>
                <w:kern w:val="0"/>
                <w:sz w:val="21"/>
                <w:szCs w:val="21"/>
              </w:rPr>
            </w:pPr>
            <w:r>
              <w:rPr>
                <w:rFonts w:hint="eastAsia" w:ascii="宋体" w:hAnsi="宋体" w:eastAsia="宋体" w:cs="宋体"/>
                <w:kern w:val="0"/>
                <w:sz w:val="21"/>
                <w:szCs w:val="21"/>
              </w:rPr>
              <w:t>项</w:t>
            </w:r>
          </w:p>
        </w:tc>
      </w:tr>
      <w:tr w14:paraId="2E331D4D">
        <w:tblPrEx>
          <w:tblCellMar>
            <w:top w:w="0" w:type="dxa"/>
            <w:left w:w="108" w:type="dxa"/>
            <w:bottom w:w="0" w:type="dxa"/>
            <w:right w:w="108" w:type="dxa"/>
          </w:tblCellMar>
        </w:tblPrEx>
        <w:trPr>
          <w:trHeight w:val="792" w:hRule="atLeast"/>
          <w:jc w:val="center"/>
        </w:trPr>
        <w:tc>
          <w:tcPr>
            <w:tcW w:w="8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4BD64">
            <w:pPr>
              <w:widowControl/>
              <w:jc w:val="center"/>
              <w:textAlignment w:val="center"/>
              <w:rPr>
                <w:rFonts w:hint="eastAsia" w:ascii="宋体" w:hAnsi="宋体" w:eastAsia="宋体" w:cs="宋体"/>
                <w:bCs/>
                <w:sz w:val="21"/>
                <w:szCs w:val="21"/>
              </w:rPr>
            </w:pPr>
            <w:r>
              <w:rPr>
                <w:rFonts w:hint="eastAsia" w:ascii="宋体" w:hAnsi="宋体" w:eastAsia="宋体" w:cs="宋体"/>
                <w:bCs/>
                <w:sz w:val="21"/>
                <w:szCs w:val="21"/>
              </w:rPr>
              <w:t>屏体结构设计及施工</w:t>
            </w:r>
          </w:p>
        </w:tc>
        <w:tc>
          <w:tcPr>
            <w:tcW w:w="3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55111">
            <w:pPr>
              <w:pStyle w:val="18"/>
              <w:spacing w:line="240" w:lineRule="auto"/>
              <w:jc w:val="left"/>
              <w:rPr>
                <w:rFonts w:hint="eastAsia" w:ascii="宋体" w:hAnsi="宋体" w:eastAsia="宋体" w:cs="宋体"/>
                <w:spacing w:val="0"/>
                <w:sz w:val="21"/>
                <w:szCs w:val="21"/>
              </w:rPr>
            </w:pPr>
            <w:r>
              <w:rPr>
                <w:rFonts w:hint="eastAsia" w:ascii="宋体" w:hAnsi="宋体" w:eastAsia="宋体" w:cs="宋体"/>
                <w:spacing w:val="0"/>
                <w:sz w:val="21"/>
                <w:szCs w:val="21"/>
              </w:rPr>
              <w:t>定制结构，挖坑、打基础</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6AFA2">
            <w:pPr>
              <w:widowControl/>
              <w:jc w:val="center"/>
              <w:textAlignment w:val="center"/>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761A9">
            <w:pPr>
              <w:widowControl/>
              <w:jc w:val="center"/>
              <w:textAlignment w:val="center"/>
              <w:rPr>
                <w:rFonts w:hint="eastAsia" w:ascii="宋体" w:hAnsi="宋体" w:eastAsia="宋体" w:cs="宋体"/>
                <w:kern w:val="0"/>
                <w:sz w:val="21"/>
                <w:szCs w:val="21"/>
              </w:rPr>
            </w:pPr>
            <w:r>
              <w:rPr>
                <w:rFonts w:hint="eastAsia" w:ascii="宋体" w:hAnsi="宋体" w:eastAsia="宋体" w:cs="宋体"/>
                <w:kern w:val="0"/>
                <w:sz w:val="21"/>
                <w:szCs w:val="21"/>
              </w:rPr>
              <w:t>项</w:t>
            </w:r>
          </w:p>
        </w:tc>
      </w:tr>
      <w:tr w14:paraId="41F8D1FC">
        <w:tblPrEx>
          <w:tblCellMar>
            <w:top w:w="0" w:type="dxa"/>
            <w:left w:w="108" w:type="dxa"/>
            <w:bottom w:w="0" w:type="dxa"/>
            <w:right w:w="108" w:type="dxa"/>
          </w:tblCellMar>
        </w:tblPrEx>
        <w:trPr>
          <w:trHeight w:val="792" w:hRule="atLeast"/>
          <w:jc w:val="center"/>
        </w:trPr>
        <w:tc>
          <w:tcPr>
            <w:tcW w:w="8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A723F">
            <w:pPr>
              <w:widowControl/>
              <w:jc w:val="center"/>
              <w:textAlignment w:val="center"/>
              <w:rPr>
                <w:rFonts w:hint="eastAsia" w:ascii="宋体" w:hAnsi="宋体" w:eastAsia="宋体" w:cs="宋体"/>
                <w:bCs/>
                <w:sz w:val="21"/>
                <w:szCs w:val="21"/>
              </w:rPr>
            </w:pPr>
            <w:r>
              <w:rPr>
                <w:rFonts w:hint="eastAsia" w:ascii="宋体" w:hAnsi="宋体" w:eastAsia="宋体" w:cs="宋体"/>
                <w:bCs/>
                <w:sz w:val="21"/>
                <w:szCs w:val="21"/>
              </w:rPr>
              <w:t>综合布线</w:t>
            </w:r>
          </w:p>
        </w:tc>
        <w:tc>
          <w:tcPr>
            <w:tcW w:w="3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FCCA7">
            <w:pPr>
              <w:pStyle w:val="18"/>
              <w:spacing w:line="240" w:lineRule="auto"/>
              <w:jc w:val="left"/>
              <w:rPr>
                <w:rFonts w:hint="eastAsia" w:ascii="宋体" w:hAnsi="宋体" w:eastAsia="宋体" w:cs="宋体"/>
                <w:spacing w:val="0"/>
                <w:sz w:val="21"/>
                <w:szCs w:val="21"/>
              </w:rPr>
            </w:pPr>
            <w:r>
              <w:rPr>
                <w:rFonts w:hint="eastAsia" w:ascii="宋体" w:hAnsi="宋体" w:eastAsia="宋体" w:cs="宋体"/>
                <w:spacing w:val="0"/>
                <w:sz w:val="21"/>
                <w:szCs w:val="21"/>
              </w:rPr>
              <w:t>布线工程、线材</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0DA21">
            <w:pPr>
              <w:widowControl/>
              <w:jc w:val="center"/>
              <w:textAlignment w:val="center"/>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85A12">
            <w:pPr>
              <w:widowControl/>
              <w:jc w:val="center"/>
              <w:textAlignment w:val="center"/>
              <w:rPr>
                <w:rFonts w:hint="eastAsia" w:ascii="宋体" w:hAnsi="宋体" w:eastAsia="宋体" w:cs="宋体"/>
                <w:kern w:val="0"/>
                <w:sz w:val="21"/>
                <w:szCs w:val="21"/>
              </w:rPr>
            </w:pPr>
            <w:r>
              <w:rPr>
                <w:rFonts w:hint="eastAsia" w:ascii="宋体" w:hAnsi="宋体" w:eastAsia="宋体" w:cs="宋体"/>
                <w:kern w:val="0"/>
                <w:sz w:val="21"/>
                <w:szCs w:val="21"/>
              </w:rPr>
              <w:t>项</w:t>
            </w:r>
          </w:p>
        </w:tc>
      </w:tr>
      <w:tr w14:paraId="1BF97C5A">
        <w:tblPrEx>
          <w:tblCellMar>
            <w:top w:w="0" w:type="dxa"/>
            <w:left w:w="108" w:type="dxa"/>
            <w:bottom w:w="0" w:type="dxa"/>
            <w:right w:w="108" w:type="dxa"/>
          </w:tblCellMar>
        </w:tblPrEx>
        <w:trPr>
          <w:trHeight w:val="802" w:hRule="atLeast"/>
          <w:jc w:val="center"/>
        </w:trPr>
        <w:tc>
          <w:tcPr>
            <w:tcW w:w="8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773D1">
            <w:pPr>
              <w:snapToGrid w:val="0"/>
              <w:jc w:val="center"/>
              <w:rPr>
                <w:rFonts w:hint="eastAsia" w:ascii="宋体" w:hAnsi="宋体" w:eastAsia="宋体" w:cs="宋体"/>
                <w:bCs/>
                <w:sz w:val="21"/>
                <w:szCs w:val="21"/>
              </w:rPr>
            </w:pPr>
            <w:r>
              <w:rPr>
                <w:rFonts w:hint="eastAsia" w:ascii="宋体" w:hAnsi="宋体" w:eastAsia="宋体" w:cs="宋体"/>
                <w:bCs/>
                <w:sz w:val="21"/>
                <w:szCs w:val="21"/>
              </w:rPr>
              <w:t>其他</w:t>
            </w:r>
          </w:p>
          <w:p w14:paraId="59825453">
            <w:pPr>
              <w:widowControl/>
              <w:jc w:val="center"/>
              <w:textAlignment w:val="center"/>
              <w:rPr>
                <w:rFonts w:hint="eastAsia" w:ascii="宋体" w:hAnsi="宋体" w:eastAsia="宋体" w:cs="宋体"/>
                <w:bCs/>
                <w:sz w:val="21"/>
                <w:szCs w:val="21"/>
              </w:rPr>
            </w:pPr>
            <w:r>
              <w:rPr>
                <w:rFonts w:hint="eastAsia" w:ascii="宋体" w:hAnsi="宋体" w:eastAsia="宋体" w:cs="宋体"/>
                <w:bCs/>
                <w:sz w:val="21"/>
                <w:szCs w:val="21"/>
              </w:rPr>
              <w:t>必要服务</w:t>
            </w:r>
          </w:p>
        </w:tc>
        <w:tc>
          <w:tcPr>
            <w:tcW w:w="3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2F7FB">
            <w:pPr>
              <w:pStyle w:val="18"/>
              <w:spacing w:line="240" w:lineRule="auto"/>
              <w:jc w:val="left"/>
              <w:rPr>
                <w:rFonts w:hint="eastAsia" w:ascii="宋体" w:hAnsi="宋体" w:eastAsia="宋体" w:cs="宋体"/>
                <w:spacing w:val="0"/>
                <w:sz w:val="21"/>
                <w:szCs w:val="21"/>
              </w:rPr>
            </w:pPr>
            <w:r>
              <w:rPr>
                <w:rFonts w:hint="eastAsia" w:ascii="宋体" w:hAnsi="宋体" w:eastAsia="宋体" w:cs="宋体"/>
                <w:spacing w:val="0"/>
                <w:sz w:val="21"/>
                <w:szCs w:val="21"/>
              </w:rPr>
              <w:t>明确整体零部件损坏维护等售后服务及时间，应不低于3年。</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3BEB2">
            <w:pPr>
              <w:widowControl/>
              <w:jc w:val="center"/>
              <w:textAlignment w:val="center"/>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55BEC">
            <w:pPr>
              <w:widowControl/>
              <w:jc w:val="center"/>
              <w:textAlignment w:val="center"/>
              <w:rPr>
                <w:rFonts w:hint="eastAsia" w:ascii="宋体" w:hAnsi="宋体" w:eastAsia="宋体" w:cs="宋体"/>
                <w:kern w:val="0"/>
                <w:sz w:val="21"/>
                <w:szCs w:val="21"/>
              </w:rPr>
            </w:pPr>
            <w:r>
              <w:rPr>
                <w:rFonts w:hint="eastAsia" w:ascii="宋体" w:hAnsi="宋体" w:eastAsia="宋体" w:cs="宋体"/>
                <w:kern w:val="0"/>
                <w:sz w:val="21"/>
                <w:szCs w:val="21"/>
              </w:rPr>
              <w:t>项</w:t>
            </w:r>
          </w:p>
        </w:tc>
      </w:tr>
    </w:tbl>
    <w:p w14:paraId="09ED0FBA">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付款结算：</w:t>
      </w:r>
    </w:p>
    <w:p w14:paraId="550B9A39">
      <w:pPr>
        <w:numPr>
          <w:ilvl w:val="255"/>
          <w:numId w:val="0"/>
        </w:numPr>
        <w:spacing w:line="360" w:lineRule="auto"/>
        <w:ind w:firstLine="560" w:firstLineChars="200"/>
        <w:jc w:val="left"/>
        <w:rPr>
          <w:rFonts w:ascii="宋体" w:hAnsi="宋体" w:cs="宋体"/>
          <w:sz w:val="28"/>
          <w:szCs w:val="28"/>
        </w:rPr>
      </w:pPr>
      <w:r>
        <w:rPr>
          <w:rFonts w:hint="eastAsia" w:ascii="宋体" w:hAnsi="宋体" w:cs="宋体"/>
          <w:sz w:val="28"/>
          <w:szCs w:val="28"/>
        </w:rPr>
        <w:t>项目服务完成后，经采购人和中标供应商双方确认服务验收合格后，中标人提交付款申请并提供相应金额的正式发票后，采购人在20个工作日内一次性支付合同金额的100%。</w:t>
      </w:r>
    </w:p>
    <w:p w14:paraId="4BA75D6C">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评审规则</w:t>
      </w:r>
    </w:p>
    <w:p w14:paraId="503E6198">
      <w:pPr>
        <w:spacing w:line="360" w:lineRule="auto"/>
        <w:ind w:firstLine="560" w:firstLineChars="200"/>
        <w:rPr>
          <w:rFonts w:ascii="宋体" w:hAnsi="宋体" w:cs="宋体"/>
          <w:sz w:val="28"/>
          <w:szCs w:val="28"/>
        </w:rPr>
      </w:pPr>
      <w:r>
        <w:rPr>
          <w:rFonts w:hint="eastAsia" w:ascii="宋体" w:hAnsi="宋体" w:cs="宋体"/>
          <w:sz w:val="28"/>
          <w:szCs w:val="28"/>
        </w:rPr>
        <w:t>（一）本次询价须满足3家或以上供应商提交报价；若不足三家，本次询价失败。</w:t>
      </w:r>
    </w:p>
    <w:p w14:paraId="1DF64113">
      <w:pPr>
        <w:spacing w:line="360" w:lineRule="auto"/>
        <w:ind w:firstLine="560" w:firstLineChars="200"/>
        <w:jc w:val="left"/>
        <w:rPr>
          <w:rFonts w:ascii="宋体" w:hAnsi="宋体" w:cs="宋体"/>
          <w:sz w:val="28"/>
          <w:szCs w:val="28"/>
        </w:rPr>
      </w:pPr>
      <w:r>
        <w:rPr>
          <w:rFonts w:hint="eastAsia" w:ascii="宋体" w:hAnsi="宋体" w:cs="宋体"/>
          <w:sz w:val="28"/>
          <w:szCs w:val="28"/>
        </w:rPr>
        <w:t>（二）无论询价结果如何，供应商应承担准备文件和递交文件所发生的任何成本和费用。</w:t>
      </w:r>
    </w:p>
    <w:p w14:paraId="01666F78">
      <w:pPr>
        <w:spacing w:line="360" w:lineRule="auto"/>
        <w:ind w:firstLine="560" w:firstLineChars="200"/>
        <w:jc w:val="left"/>
        <w:rPr>
          <w:rFonts w:ascii="宋体" w:hAnsi="宋体" w:cs="宋体"/>
          <w:sz w:val="28"/>
          <w:szCs w:val="28"/>
        </w:rPr>
      </w:pPr>
      <w:r>
        <w:rPr>
          <w:rFonts w:hint="eastAsia" w:ascii="宋体" w:hAnsi="宋体" w:cs="宋体"/>
          <w:sz w:val="28"/>
          <w:szCs w:val="28"/>
        </w:rPr>
        <w:t>（三）最低评标（审）价法：在满足采购需求全部实质性要求的供应商中选择报价最低的供应商为成交（中标）供应商。</w:t>
      </w:r>
    </w:p>
    <w:p w14:paraId="0668A9E1">
      <w:pPr>
        <w:numPr>
          <w:ilvl w:val="0"/>
          <w:numId w:val="1"/>
        </w:numPr>
        <w:spacing w:line="360" w:lineRule="auto"/>
        <w:ind w:firstLine="562" w:firstLineChars="200"/>
        <w:rPr>
          <w:rFonts w:ascii="宋体" w:hAnsi="宋体" w:eastAsia="宋体" w:cs="宋体"/>
          <w:b/>
          <w:bCs/>
          <w:sz w:val="28"/>
          <w:szCs w:val="28"/>
        </w:rPr>
      </w:pPr>
      <w:r>
        <w:rPr>
          <w:rFonts w:hint="eastAsia" w:ascii="宋体" w:hAnsi="宋体" w:eastAsia="宋体" w:cs="宋体"/>
          <w:b/>
          <w:sz w:val="28"/>
          <w:szCs w:val="28"/>
        </w:rPr>
        <w:t>供应商提交的资料（提交的资料均须加盖公章）</w:t>
      </w:r>
    </w:p>
    <w:p w14:paraId="10D24B32">
      <w:pPr>
        <w:numPr>
          <w:ilvl w:val="0"/>
          <w:numId w:val="4"/>
        </w:numPr>
        <w:spacing w:line="360" w:lineRule="auto"/>
        <w:ind w:firstLine="560" w:firstLineChars="200"/>
        <w:jc w:val="left"/>
        <w:rPr>
          <w:rFonts w:ascii="宋体" w:hAnsi="宋体" w:cs="宋体"/>
          <w:sz w:val="28"/>
          <w:szCs w:val="28"/>
        </w:rPr>
      </w:pPr>
      <w:r>
        <w:rPr>
          <w:rFonts w:hint="eastAsia" w:ascii="宋体" w:hAnsi="宋体" w:cs="宋体"/>
          <w:sz w:val="28"/>
          <w:szCs w:val="28"/>
        </w:rPr>
        <w:t>按要求提交加盖报价供应商公章的《报价一览表》（附件1）。</w:t>
      </w:r>
    </w:p>
    <w:p w14:paraId="145EF54A">
      <w:pPr>
        <w:numPr>
          <w:ilvl w:val="0"/>
          <w:numId w:val="4"/>
        </w:numPr>
        <w:spacing w:line="360" w:lineRule="auto"/>
        <w:ind w:firstLine="560" w:firstLineChars="200"/>
        <w:jc w:val="left"/>
        <w:rPr>
          <w:rFonts w:ascii="宋体" w:hAnsi="宋体" w:cs="宋体"/>
          <w:sz w:val="28"/>
          <w:szCs w:val="28"/>
        </w:rPr>
      </w:pPr>
      <w:r>
        <w:rPr>
          <w:rFonts w:hint="eastAsia" w:ascii="宋体" w:hAnsi="宋体" w:cs="宋体"/>
          <w:sz w:val="28"/>
          <w:szCs w:val="28"/>
        </w:rPr>
        <w:t>按要求提交加盖报价供应商公章的《报价明细表》（附件2）。</w:t>
      </w:r>
    </w:p>
    <w:p w14:paraId="3C087AEF">
      <w:pPr>
        <w:pStyle w:val="3"/>
        <w:numPr>
          <w:ilvl w:val="0"/>
          <w:numId w:val="4"/>
        </w:numPr>
        <w:spacing w:before="0" w:after="0" w:line="360" w:lineRule="auto"/>
        <w:ind w:firstLine="560" w:firstLineChars="200"/>
        <w:rPr>
          <w:rFonts w:ascii="宋体" w:hAnsi="宋体" w:cs="宋体"/>
          <w:b w:val="0"/>
          <w:szCs w:val="28"/>
        </w:rPr>
      </w:pPr>
      <w:r>
        <w:rPr>
          <w:rFonts w:hint="eastAsia" w:ascii="宋体" w:hAnsi="宋体" w:cs="宋体"/>
          <w:b w:val="0"/>
          <w:szCs w:val="28"/>
        </w:rPr>
        <w:t>按要求提交加盖报价供应商公章的《承诺书》（附件3）。</w:t>
      </w:r>
    </w:p>
    <w:p w14:paraId="5276369F">
      <w:pPr>
        <w:numPr>
          <w:ilvl w:val="0"/>
          <w:numId w:val="4"/>
        </w:numPr>
        <w:spacing w:line="360" w:lineRule="auto"/>
        <w:ind w:firstLine="560" w:firstLineChars="200"/>
        <w:jc w:val="left"/>
        <w:rPr>
          <w:rFonts w:ascii="宋体" w:hAnsi="宋体" w:cs="宋体"/>
          <w:sz w:val="28"/>
          <w:szCs w:val="28"/>
        </w:rPr>
      </w:pPr>
      <w:r>
        <w:rPr>
          <w:rFonts w:hint="eastAsia" w:ascii="宋体" w:hAnsi="宋体" w:cs="宋体"/>
          <w:sz w:val="28"/>
          <w:szCs w:val="28"/>
        </w:rPr>
        <w:t>提交企业法人《营业执照》副本或事业单位法人证书或法人登记证书复印件，并加盖报价供应商公章。</w:t>
      </w:r>
    </w:p>
    <w:p w14:paraId="3C7D4421">
      <w:pPr>
        <w:numPr>
          <w:ilvl w:val="0"/>
          <w:numId w:val="4"/>
        </w:numPr>
        <w:spacing w:line="360" w:lineRule="auto"/>
        <w:ind w:firstLine="560" w:firstLineChars="200"/>
        <w:jc w:val="left"/>
        <w:rPr>
          <w:rFonts w:ascii="宋体" w:hAnsi="宋体" w:cs="宋体"/>
          <w:sz w:val="28"/>
          <w:szCs w:val="28"/>
        </w:rPr>
      </w:pPr>
      <w:r>
        <w:rPr>
          <w:rFonts w:hint="eastAsia" w:ascii="宋体" w:hAnsi="宋体" w:cs="宋体"/>
          <w:sz w:val="28"/>
          <w:szCs w:val="28"/>
          <w:lang w:val="en-US" w:eastAsia="zh-CN"/>
        </w:rPr>
        <w:t>提交</w:t>
      </w:r>
      <w:r>
        <w:rPr>
          <w:rFonts w:hint="eastAsia" w:ascii="宋体" w:hAnsi="宋体" w:cs="宋体"/>
          <w:sz w:val="28"/>
          <w:szCs w:val="28"/>
        </w:rPr>
        <w:t>广东省政府采购智慧云平台电子卖场-集采馆-定点集市-LED显示屏（定制化服务）资质，以截图纸质加盖公章为准。</w:t>
      </w:r>
    </w:p>
    <w:p w14:paraId="1EA91946">
      <w:pPr>
        <w:numPr>
          <w:ilvl w:val="0"/>
          <w:numId w:val="4"/>
        </w:numPr>
        <w:spacing w:line="360" w:lineRule="auto"/>
        <w:ind w:firstLine="560" w:firstLineChars="200"/>
        <w:jc w:val="left"/>
        <w:rPr>
          <w:rFonts w:ascii="宋体" w:hAnsi="宋体" w:cs="宋体"/>
          <w:sz w:val="28"/>
          <w:szCs w:val="28"/>
        </w:rPr>
      </w:pPr>
      <w:r>
        <w:rPr>
          <w:rFonts w:hint="eastAsia" w:ascii="宋体" w:hAnsi="宋体" w:cs="宋体"/>
          <w:sz w:val="28"/>
          <w:szCs w:val="28"/>
        </w:rPr>
        <w:t>供应商所递交的报价文件须密封完好，并且在封面填写项目名称；采购人拒收没有密封完好的报价文件。</w:t>
      </w:r>
    </w:p>
    <w:p w14:paraId="3DB9396E">
      <w:pPr>
        <w:rPr>
          <w:rFonts w:ascii="宋体" w:hAnsi="宋体" w:cs="宋体"/>
          <w:b/>
          <w:sz w:val="24"/>
        </w:rPr>
      </w:pPr>
      <w:r>
        <w:rPr>
          <w:rFonts w:hint="eastAsia" w:ascii="宋体" w:hAnsi="宋体" w:cs="宋体"/>
          <w:b/>
          <w:sz w:val="24"/>
        </w:rPr>
        <w:br w:type="page"/>
      </w:r>
    </w:p>
    <w:p w14:paraId="44408A39">
      <w:pPr>
        <w:tabs>
          <w:tab w:val="left" w:pos="8100"/>
        </w:tabs>
        <w:adjustRightInd w:val="0"/>
        <w:snapToGrid w:val="0"/>
        <w:spacing w:line="348" w:lineRule="auto"/>
        <w:rPr>
          <w:rFonts w:ascii="宋体" w:hAnsi="宋体" w:cs="宋体"/>
          <w:b/>
          <w:sz w:val="24"/>
        </w:rPr>
      </w:pPr>
      <w:r>
        <w:rPr>
          <w:rFonts w:hint="eastAsia" w:ascii="宋体" w:hAnsi="宋体" w:cs="宋体"/>
          <w:b/>
          <w:sz w:val="24"/>
        </w:rPr>
        <w:t>附件1</w:t>
      </w:r>
    </w:p>
    <w:p w14:paraId="4C6DCCF6">
      <w:pPr>
        <w:tabs>
          <w:tab w:val="left" w:pos="8100"/>
        </w:tabs>
        <w:adjustRightInd w:val="0"/>
        <w:snapToGrid w:val="0"/>
        <w:spacing w:line="348" w:lineRule="auto"/>
        <w:rPr>
          <w:rFonts w:ascii="宋体" w:hAnsi="宋体" w:cs="宋体"/>
          <w:b/>
          <w:sz w:val="24"/>
        </w:rPr>
      </w:pPr>
    </w:p>
    <w:p w14:paraId="68021B27">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14:paraId="0F04BD31">
      <w:pPr>
        <w:pStyle w:val="3"/>
        <w:spacing w:before="0" w:after="0" w:line="400" w:lineRule="exact"/>
        <w:ind w:right="480"/>
        <w:jc w:val="right"/>
        <w:rPr>
          <w:rFonts w:ascii="宋体" w:hAnsi="宋体" w:cs="宋体"/>
          <w:b w:val="0"/>
          <w:sz w:val="24"/>
          <w:szCs w:val="24"/>
        </w:rPr>
      </w:pPr>
      <w:r>
        <w:rPr>
          <w:rFonts w:hint="eastAsia" w:ascii="宋体" w:hAnsi="宋体" w:cs="宋体"/>
          <w:b w:val="0"/>
          <w:sz w:val="24"/>
          <w:szCs w:val="24"/>
        </w:rPr>
        <w:t>货币单位：人民币元</w:t>
      </w:r>
    </w:p>
    <w:tbl>
      <w:tblPr>
        <w:tblStyle w:val="12"/>
        <w:tblW w:w="9527" w:type="dxa"/>
        <w:jc w:val="center"/>
        <w:tblLayout w:type="fixed"/>
        <w:tblCellMar>
          <w:top w:w="0" w:type="dxa"/>
          <w:left w:w="30" w:type="dxa"/>
          <w:bottom w:w="0" w:type="dxa"/>
          <w:right w:w="30" w:type="dxa"/>
        </w:tblCellMar>
      </w:tblPr>
      <w:tblGrid>
        <w:gridCol w:w="2252"/>
        <w:gridCol w:w="7275"/>
      </w:tblGrid>
      <w:tr w14:paraId="021CFF62">
        <w:tblPrEx>
          <w:tblCellMar>
            <w:top w:w="0" w:type="dxa"/>
            <w:left w:w="30" w:type="dxa"/>
            <w:bottom w:w="0" w:type="dxa"/>
            <w:right w:w="30" w:type="dxa"/>
          </w:tblCellMar>
        </w:tblPrEx>
        <w:trPr>
          <w:cantSplit/>
          <w:trHeight w:val="1398" w:hRule="atLeast"/>
          <w:jc w:val="center"/>
        </w:trPr>
        <w:tc>
          <w:tcPr>
            <w:tcW w:w="2252" w:type="dxa"/>
            <w:tcBorders>
              <w:top w:val="single" w:color="auto" w:sz="6" w:space="0"/>
              <w:left w:val="single" w:color="auto" w:sz="6" w:space="0"/>
              <w:bottom w:val="nil"/>
              <w:right w:val="single" w:color="auto" w:sz="6" w:space="0"/>
            </w:tcBorders>
            <w:vAlign w:val="center"/>
          </w:tcPr>
          <w:p w14:paraId="7EC9528E">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7275" w:type="dxa"/>
            <w:tcBorders>
              <w:top w:val="single" w:color="auto" w:sz="6" w:space="0"/>
              <w:left w:val="single" w:color="auto" w:sz="6" w:space="0"/>
              <w:bottom w:val="single" w:color="auto" w:sz="6" w:space="0"/>
              <w:right w:val="single" w:color="auto" w:sz="6" w:space="0"/>
            </w:tcBorders>
            <w:vAlign w:val="center"/>
          </w:tcPr>
          <w:p w14:paraId="72E0C2CC">
            <w:pPr>
              <w:autoSpaceDE w:val="0"/>
              <w:autoSpaceDN w:val="0"/>
              <w:adjustRightInd w:val="0"/>
              <w:spacing w:line="480" w:lineRule="exact"/>
              <w:jc w:val="center"/>
              <w:rPr>
                <w:rFonts w:ascii="宋体" w:hAnsi="宋体"/>
                <w:sz w:val="24"/>
              </w:rPr>
            </w:pPr>
            <w:r>
              <w:rPr>
                <w:rFonts w:hint="eastAsia" w:ascii="宋体" w:hAnsi="宋体" w:eastAsia="宋体" w:cs="宋体"/>
                <w:sz w:val="24"/>
                <w:szCs w:val="24"/>
              </w:rPr>
              <w:t>广东生态工程职业学院生态因子监测户外屏及一体化服务采购项目</w:t>
            </w:r>
          </w:p>
        </w:tc>
      </w:tr>
      <w:tr w14:paraId="7180840E">
        <w:tblPrEx>
          <w:tblCellMar>
            <w:top w:w="0" w:type="dxa"/>
            <w:left w:w="30" w:type="dxa"/>
            <w:bottom w:w="0" w:type="dxa"/>
            <w:right w:w="30" w:type="dxa"/>
          </w:tblCellMar>
        </w:tblPrEx>
        <w:trPr>
          <w:cantSplit/>
          <w:trHeight w:val="1193" w:hRule="atLeast"/>
          <w:jc w:val="center"/>
        </w:trPr>
        <w:tc>
          <w:tcPr>
            <w:tcW w:w="2252" w:type="dxa"/>
            <w:vMerge w:val="restart"/>
            <w:tcBorders>
              <w:top w:val="single" w:color="auto" w:sz="6" w:space="0"/>
              <w:left w:val="single" w:color="auto" w:sz="6" w:space="0"/>
              <w:right w:val="single" w:color="auto" w:sz="6" w:space="0"/>
            </w:tcBorders>
            <w:vAlign w:val="center"/>
          </w:tcPr>
          <w:p w14:paraId="2B146B8F">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7275" w:type="dxa"/>
            <w:tcBorders>
              <w:top w:val="single" w:color="auto" w:sz="6" w:space="0"/>
              <w:left w:val="single" w:color="auto" w:sz="6" w:space="0"/>
              <w:bottom w:val="single" w:color="auto" w:sz="4" w:space="0"/>
              <w:right w:val="single" w:color="auto" w:sz="6" w:space="0"/>
            </w:tcBorders>
            <w:vAlign w:val="center"/>
          </w:tcPr>
          <w:p w14:paraId="768BEBFA">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14:paraId="298FFCB5">
        <w:tblPrEx>
          <w:tblCellMar>
            <w:top w:w="0" w:type="dxa"/>
            <w:left w:w="30" w:type="dxa"/>
            <w:bottom w:w="0" w:type="dxa"/>
            <w:right w:w="30" w:type="dxa"/>
          </w:tblCellMar>
        </w:tblPrEx>
        <w:trPr>
          <w:cantSplit/>
          <w:trHeight w:val="985" w:hRule="atLeast"/>
          <w:jc w:val="center"/>
        </w:trPr>
        <w:tc>
          <w:tcPr>
            <w:tcW w:w="2252" w:type="dxa"/>
            <w:vMerge w:val="continue"/>
            <w:tcBorders>
              <w:left w:val="single" w:color="auto" w:sz="6" w:space="0"/>
              <w:right w:val="single" w:color="auto" w:sz="6" w:space="0"/>
            </w:tcBorders>
            <w:vAlign w:val="center"/>
          </w:tcPr>
          <w:p w14:paraId="491EB385">
            <w:pPr>
              <w:autoSpaceDE w:val="0"/>
              <w:autoSpaceDN w:val="0"/>
              <w:adjustRightInd w:val="0"/>
              <w:spacing w:line="480" w:lineRule="exact"/>
              <w:jc w:val="center"/>
              <w:rPr>
                <w:rFonts w:ascii="宋体" w:hAnsi="宋体"/>
                <w:b/>
                <w:sz w:val="24"/>
              </w:rPr>
            </w:pPr>
          </w:p>
        </w:tc>
        <w:tc>
          <w:tcPr>
            <w:tcW w:w="7275" w:type="dxa"/>
            <w:tcBorders>
              <w:top w:val="single" w:color="auto" w:sz="4" w:space="0"/>
              <w:left w:val="single" w:color="auto" w:sz="6" w:space="0"/>
              <w:right w:val="single" w:color="auto" w:sz="6" w:space="0"/>
            </w:tcBorders>
            <w:vAlign w:val="center"/>
          </w:tcPr>
          <w:p w14:paraId="4FDFED7F">
            <w:pPr>
              <w:autoSpaceDE w:val="0"/>
              <w:autoSpaceDN w:val="0"/>
              <w:adjustRightInd w:val="0"/>
              <w:spacing w:line="480" w:lineRule="exact"/>
              <w:ind w:firstLine="482" w:firstLineChars="200"/>
              <w:rPr>
                <w:rFonts w:ascii="宋体" w:hAnsi="宋体"/>
                <w:b/>
                <w:sz w:val="24"/>
                <w:u w:val="single"/>
              </w:rPr>
            </w:pPr>
            <w:r>
              <w:rPr>
                <w:b/>
                <w:sz w:val="24"/>
              </w:rPr>
              <w:t>大写：</w:t>
            </w:r>
            <w:r>
              <w:rPr>
                <w:rFonts w:hint="eastAsia" w:ascii="宋体" w:hAnsi="宋体"/>
                <w:b/>
                <w:sz w:val="24"/>
                <w:u w:val="single"/>
              </w:rPr>
              <w:t xml:space="preserve">                                </w:t>
            </w:r>
            <w:r>
              <w:rPr>
                <w:rFonts w:ascii="宋体" w:hAnsi="宋体"/>
                <w:b/>
                <w:sz w:val="24"/>
                <w:u w:val="single"/>
              </w:rPr>
              <w:t xml:space="preserve">  </w:t>
            </w:r>
          </w:p>
        </w:tc>
      </w:tr>
      <w:tr w14:paraId="4AA74D0F">
        <w:tblPrEx>
          <w:tblCellMar>
            <w:top w:w="0" w:type="dxa"/>
            <w:left w:w="30" w:type="dxa"/>
            <w:bottom w:w="0" w:type="dxa"/>
            <w:right w:w="30" w:type="dxa"/>
          </w:tblCellMar>
        </w:tblPrEx>
        <w:trPr>
          <w:cantSplit/>
          <w:trHeight w:val="660" w:hRule="atLeast"/>
          <w:jc w:val="center"/>
        </w:trPr>
        <w:tc>
          <w:tcPr>
            <w:tcW w:w="2252" w:type="dxa"/>
            <w:tcBorders>
              <w:top w:val="single" w:color="auto" w:sz="6" w:space="0"/>
              <w:left w:val="single" w:color="auto" w:sz="6" w:space="0"/>
              <w:bottom w:val="single" w:color="auto" w:sz="6" w:space="0"/>
              <w:right w:val="single" w:color="auto" w:sz="6" w:space="0"/>
            </w:tcBorders>
            <w:vAlign w:val="center"/>
          </w:tcPr>
          <w:p w14:paraId="4A191301">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7275" w:type="dxa"/>
            <w:tcBorders>
              <w:top w:val="single" w:color="auto" w:sz="6" w:space="0"/>
              <w:left w:val="single" w:color="auto" w:sz="6" w:space="0"/>
              <w:bottom w:val="single" w:color="auto" w:sz="6" w:space="0"/>
              <w:right w:val="single" w:color="auto" w:sz="6" w:space="0"/>
            </w:tcBorders>
            <w:vAlign w:val="center"/>
          </w:tcPr>
          <w:p w14:paraId="67F2B6D9">
            <w:pPr>
              <w:autoSpaceDE w:val="0"/>
              <w:autoSpaceDN w:val="0"/>
              <w:adjustRightInd w:val="0"/>
              <w:spacing w:line="480" w:lineRule="exact"/>
              <w:jc w:val="center"/>
              <w:rPr>
                <w:rFonts w:ascii="宋体" w:hAnsi="宋体"/>
                <w:sz w:val="24"/>
              </w:rPr>
            </w:pPr>
          </w:p>
        </w:tc>
      </w:tr>
    </w:tbl>
    <w:p w14:paraId="2199BD30">
      <w:pPr>
        <w:pStyle w:val="6"/>
        <w:spacing w:line="480" w:lineRule="exact"/>
        <w:ind w:firstLine="100" w:firstLineChars="50"/>
        <w:rPr>
          <w:rFonts w:hAnsi="宋体"/>
        </w:rPr>
      </w:pPr>
      <w:r>
        <w:rPr>
          <w:rFonts w:hint="eastAsia" w:hAnsi="宋体"/>
        </w:rPr>
        <w:t>注：</w:t>
      </w:r>
    </w:p>
    <w:p w14:paraId="646D65CC">
      <w:pPr>
        <w:pStyle w:val="6"/>
        <w:numPr>
          <w:ilvl w:val="0"/>
          <w:numId w:val="5"/>
        </w:numPr>
        <w:spacing w:line="0" w:lineRule="atLeast"/>
        <w:rPr>
          <w:rFonts w:hAnsi="宋体"/>
        </w:rPr>
      </w:pPr>
      <w:r>
        <w:rPr>
          <w:rFonts w:hint="eastAsia" w:hAnsi="宋体"/>
        </w:rPr>
        <w:t>本表报价包含完成本项目应预见和不可预见的一切含税费用。</w:t>
      </w:r>
    </w:p>
    <w:p w14:paraId="267A9052">
      <w:pPr>
        <w:pStyle w:val="6"/>
        <w:numPr>
          <w:ilvl w:val="0"/>
          <w:numId w:val="5"/>
        </w:numPr>
        <w:spacing w:line="0" w:lineRule="atLeast"/>
        <w:rPr>
          <w:rFonts w:hAnsi="宋体"/>
        </w:rPr>
      </w:pPr>
      <w:r>
        <w:rPr>
          <w:rFonts w:hint="eastAsia"/>
        </w:rPr>
        <w:t>填写此表时不得改变表格的形式。</w:t>
      </w:r>
    </w:p>
    <w:p w14:paraId="59CA35FE">
      <w:pPr>
        <w:pStyle w:val="6"/>
        <w:numPr>
          <w:ilvl w:val="0"/>
          <w:numId w:val="5"/>
        </w:numPr>
        <w:spacing w:line="0" w:lineRule="atLeast"/>
        <w:rPr>
          <w:rFonts w:hAnsi="宋体"/>
        </w:rPr>
      </w:pPr>
      <w:r>
        <w:rPr>
          <w:rFonts w:hint="eastAsia"/>
        </w:rPr>
        <w:t>以上表中内容必须计算机录入、填写、打印。手写按无效报价处理。</w:t>
      </w:r>
    </w:p>
    <w:p w14:paraId="1EF190FC">
      <w:pPr>
        <w:pStyle w:val="6"/>
        <w:numPr>
          <w:ilvl w:val="0"/>
          <w:numId w:val="5"/>
        </w:numPr>
        <w:spacing w:line="0" w:lineRule="atLeast"/>
      </w:pPr>
      <w:r>
        <w:rPr>
          <w:rFonts w:hint="eastAsia"/>
        </w:rPr>
        <w:t>必须满足服务内容等服务要求。</w:t>
      </w:r>
    </w:p>
    <w:p w14:paraId="4D575DF8">
      <w:pPr>
        <w:pStyle w:val="6"/>
        <w:spacing w:line="0" w:lineRule="atLeast"/>
        <w:ind w:left="336"/>
        <w:rPr>
          <w:rFonts w:hAnsi="宋体"/>
          <w:color w:val="FF0000"/>
        </w:rPr>
      </w:pPr>
    </w:p>
    <w:p w14:paraId="5679C053"/>
    <w:p w14:paraId="3BAFC385">
      <w:pPr>
        <w:spacing w:line="480" w:lineRule="exact"/>
        <w:ind w:left="4599" w:leftChars="2190" w:firstLine="240" w:firstLineChars="100"/>
        <w:rPr>
          <w:rFonts w:ascii="宋体" w:hAnsi="宋体" w:cs="宋体"/>
          <w:sz w:val="24"/>
        </w:rPr>
      </w:pPr>
    </w:p>
    <w:p w14:paraId="40B911AE">
      <w:pPr>
        <w:spacing w:line="480" w:lineRule="exact"/>
        <w:ind w:firstLine="4560" w:firstLineChars="1900"/>
        <w:rPr>
          <w:rFonts w:ascii="宋体" w:hAnsi="宋体" w:cs="宋体"/>
          <w:sz w:val="24"/>
        </w:rPr>
      </w:pPr>
      <w:r>
        <w:rPr>
          <w:rFonts w:hint="eastAsia" w:ascii="宋体" w:hAnsi="宋体" w:cs="宋体"/>
          <w:sz w:val="24"/>
        </w:rPr>
        <w:t>投标人（公章）：</w:t>
      </w:r>
    </w:p>
    <w:p w14:paraId="47E56B38">
      <w:pPr>
        <w:spacing w:line="480" w:lineRule="exact"/>
        <w:ind w:firstLine="4560" w:firstLineChars="1900"/>
        <w:rPr>
          <w:rFonts w:ascii="宋体" w:hAnsi="宋体" w:cs="宋体"/>
          <w:sz w:val="24"/>
        </w:rPr>
      </w:pPr>
      <w:r>
        <w:rPr>
          <w:rFonts w:hint="eastAsia" w:ascii="宋体" w:hAnsi="宋体" w:cs="宋体"/>
          <w:sz w:val="24"/>
        </w:rPr>
        <w:t>投标人地址：</w:t>
      </w:r>
    </w:p>
    <w:p w14:paraId="2AD3DDC0">
      <w:pPr>
        <w:spacing w:line="480" w:lineRule="exact"/>
        <w:ind w:left="4549" w:leftChars="2166"/>
        <w:rPr>
          <w:rFonts w:ascii="宋体" w:hAnsi="宋体" w:cs="宋体"/>
          <w:sz w:val="24"/>
        </w:rPr>
      </w:pPr>
      <w:r>
        <w:rPr>
          <w:rFonts w:hint="eastAsia" w:ascii="宋体" w:hAnsi="宋体" w:cs="宋体"/>
          <w:sz w:val="24"/>
        </w:rPr>
        <w:t>法定代表人或代理人姓名（手写签名）：</w:t>
      </w:r>
    </w:p>
    <w:p w14:paraId="2365DD58">
      <w:pPr>
        <w:spacing w:line="480" w:lineRule="exact"/>
        <w:ind w:firstLine="480" w:firstLineChars="200"/>
        <w:rPr>
          <w:rFonts w:ascii="宋体" w:hAnsi="宋体" w:cs="宋体"/>
          <w:sz w:val="24"/>
        </w:rPr>
      </w:pPr>
      <w:r>
        <w:rPr>
          <w:rFonts w:hint="eastAsia" w:ascii="宋体" w:hAnsi="宋体" w:cs="宋体"/>
          <w:sz w:val="24"/>
        </w:rPr>
        <w:t xml:space="preserve">                                  身份证号码：</w:t>
      </w:r>
    </w:p>
    <w:p w14:paraId="2F8DC593">
      <w:pPr>
        <w:spacing w:line="480" w:lineRule="exact"/>
        <w:ind w:firstLine="4560" w:firstLineChars="1900"/>
        <w:rPr>
          <w:rFonts w:ascii="宋体" w:hAnsi="宋体" w:cs="宋体"/>
          <w:sz w:val="24"/>
        </w:rPr>
      </w:pPr>
      <w:r>
        <w:rPr>
          <w:rFonts w:hint="eastAsia" w:ascii="宋体" w:hAnsi="宋体" w:cs="宋体"/>
          <w:sz w:val="24"/>
        </w:rPr>
        <w:t>联系电话：</w:t>
      </w:r>
    </w:p>
    <w:p w14:paraId="6F365D7C">
      <w:pPr>
        <w:spacing w:line="480" w:lineRule="exact"/>
        <w:ind w:firstLine="4560" w:firstLineChars="1900"/>
        <w:rPr>
          <w:rFonts w:ascii="宋体" w:hAnsi="宋体" w:cs="宋体"/>
          <w:sz w:val="24"/>
        </w:rPr>
      </w:pPr>
      <w:r>
        <w:rPr>
          <w:rFonts w:hint="eastAsia" w:ascii="宋体" w:hAnsi="宋体" w:cs="宋体"/>
          <w:sz w:val="24"/>
        </w:rPr>
        <w:t>日    期：</w:t>
      </w:r>
    </w:p>
    <w:p w14:paraId="35DD217F">
      <w:pPr>
        <w:rPr>
          <w:rFonts w:ascii="宋体" w:hAnsi="宋体" w:cs="宋体"/>
          <w:sz w:val="24"/>
        </w:rPr>
      </w:pPr>
    </w:p>
    <w:p w14:paraId="534EDB1A">
      <w:pPr>
        <w:rPr>
          <w:rFonts w:ascii="宋体" w:hAnsi="宋体" w:cs="宋体"/>
          <w:sz w:val="24"/>
        </w:rPr>
      </w:pPr>
    </w:p>
    <w:p w14:paraId="42FBD85A">
      <w:pPr>
        <w:pStyle w:val="9"/>
      </w:pPr>
    </w:p>
    <w:p w14:paraId="38115312">
      <w:pPr>
        <w:rPr>
          <w:rFonts w:ascii="宋体" w:hAnsi="宋体" w:cs="宋体"/>
          <w:b/>
          <w:sz w:val="24"/>
        </w:rPr>
      </w:pPr>
      <w:r>
        <w:rPr>
          <w:rFonts w:hint="eastAsia" w:ascii="宋体" w:hAnsi="宋体" w:cs="宋体"/>
          <w:b/>
          <w:sz w:val="24"/>
        </w:rPr>
        <w:t>（注：本报价表为</w:t>
      </w:r>
      <w:r>
        <w:rPr>
          <w:rFonts w:hint="eastAsia" w:ascii="宋体" w:hAnsi="宋体" w:cs="宋体"/>
          <w:b/>
          <w:sz w:val="24"/>
          <w:u w:val="single"/>
        </w:rPr>
        <w:t>必要文件</w:t>
      </w:r>
      <w:r>
        <w:rPr>
          <w:rFonts w:hint="eastAsia" w:ascii="宋体" w:hAnsi="宋体" w:cs="宋体"/>
          <w:b/>
          <w:sz w:val="24"/>
        </w:rPr>
        <w:t>，必须</w:t>
      </w:r>
      <w:r>
        <w:rPr>
          <w:rFonts w:hint="eastAsia" w:ascii="宋体" w:hAnsi="宋体" w:cs="宋体"/>
          <w:b/>
          <w:sz w:val="24"/>
          <w:u w:val="single"/>
        </w:rPr>
        <w:t>加盖投标人公章</w:t>
      </w:r>
      <w:r>
        <w:rPr>
          <w:rFonts w:hint="eastAsia" w:ascii="宋体" w:hAnsi="宋体" w:cs="宋体"/>
          <w:b/>
          <w:sz w:val="24"/>
        </w:rPr>
        <w:t>，必须有法定代表人或代理人</w:t>
      </w:r>
      <w:r>
        <w:rPr>
          <w:rFonts w:hint="eastAsia" w:ascii="宋体" w:hAnsi="宋体" w:cs="宋体"/>
          <w:b/>
          <w:sz w:val="24"/>
          <w:u w:val="single"/>
        </w:rPr>
        <w:t>亲笔签名</w:t>
      </w:r>
      <w:r>
        <w:rPr>
          <w:rFonts w:hint="eastAsia" w:ascii="宋体" w:hAnsi="宋体" w:cs="宋体"/>
          <w:b/>
          <w:sz w:val="24"/>
        </w:rPr>
        <w:t>，否则，作无效处理）</w:t>
      </w:r>
    </w:p>
    <w:p w14:paraId="453D41CB">
      <w:pPr>
        <w:rPr>
          <w:rFonts w:ascii="宋体" w:hAnsi="宋体" w:cs="宋体"/>
          <w:b/>
          <w:sz w:val="24"/>
        </w:rPr>
      </w:pPr>
      <w:r>
        <w:rPr>
          <w:rFonts w:hint="eastAsia" w:ascii="宋体" w:hAnsi="宋体" w:cs="宋体"/>
          <w:b/>
          <w:sz w:val="24"/>
        </w:rPr>
        <w:br w:type="page"/>
      </w:r>
      <w:r>
        <w:rPr>
          <w:rFonts w:hint="eastAsia" w:ascii="宋体" w:hAnsi="宋体" w:cs="宋体"/>
          <w:b/>
          <w:sz w:val="24"/>
        </w:rPr>
        <w:t>附件2</w:t>
      </w:r>
    </w:p>
    <w:p w14:paraId="59854BEF">
      <w:pPr>
        <w:spacing w:line="560" w:lineRule="exact"/>
        <w:jc w:val="center"/>
        <w:rPr>
          <w:rFonts w:ascii="宋体" w:hAnsi="宋体"/>
          <w:b/>
          <w:sz w:val="28"/>
          <w:szCs w:val="28"/>
        </w:rPr>
      </w:pPr>
      <w:r>
        <w:rPr>
          <w:rFonts w:hint="eastAsia" w:ascii="宋体" w:hAnsi="宋体"/>
          <w:b/>
          <w:sz w:val="28"/>
          <w:szCs w:val="28"/>
        </w:rPr>
        <w:t xml:space="preserve">报价明细表    </w:t>
      </w:r>
    </w:p>
    <w:p w14:paraId="428AF513">
      <w:pPr>
        <w:spacing w:line="560" w:lineRule="exact"/>
        <w:jc w:val="center"/>
        <w:rPr>
          <w:rFonts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2"/>
        <w:tblW w:w="5956" w:type="pct"/>
        <w:jc w:val="center"/>
        <w:tblLayout w:type="fixed"/>
        <w:tblCellMar>
          <w:top w:w="0" w:type="dxa"/>
          <w:left w:w="108" w:type="dxa"/>
          <w:bottom w:w="0" w:type="dxa"/>
          <w:right w:w="108" w:type="dxa"/>
        </w:tblCellMar>
      </w:tblPr>
      <w:tblGrid>
        <w:gridCol w:w="1613"/>
        <w:gridCol w:w="4549"/>
        <w:gridCol w:w="510"/>
        <w:gridCol w:w="600"/>
        <w:gridCol w:w="1410"/>
        <w:gridCol w:w="1470"/>
      </w:tblGrid>
      <w:tr w14:paraId="6C353E59">
        <w:tblPrEx>
          <w:tblCellMar>
            <w:top w:w="0" w:type="dxa"/>
            <w:left w:w="108" w:type="dxa"/>
            <w:bottom w:w="0" w:type="dxa"/>
            <w:right w:w="108" w:type="dxa"/>
          </w:tblCellMar>
        </w:tblPrEx>
        <w:trPr>
          <w:trHeight w:val="263" w:hRule="atLeast"/>
          <w:jc w:val="center"/>
        </w:trPr>
        <w:tc>
          <w:tcPr>
            <w:tcW w:w="7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719BE">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rPr>
              <w:t>名称</w:t>
            </w:r>
          </w:p>
        </w:tc>
        <w:tc>
          <w:tcPr>
            <w:tcW w:w="2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D49A6">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rPr>
              <w:t>具体参数</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894FA">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rPr>
              <w:t>数量</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53436">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rPr>
              <w:t>单位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56C2F">
            <w:pPr>
              <w:widowControl/>
              <w:jc w:val="center"/>
              <w:textAlignment w:val="center"/>
              <w:rPr>
                <w:rFonts w:hint="default" w:ascii="宋体" w:hAnsi="宋体" w:eastAsia="宋体" w:cs="宋体"/>
                <w:b/>
                <w:bCs/>
                <w:color w:val="000000"/>
                <w:kern w:val="0"/>
                <w:sz w:val="24"/>
                <w:lang w:val="en-US" w:eastAsia="zh-CN"/>
              </w:rPr>
            </w:pPr>
            <w:r>
              <w:rPr>
                <w:rFonts w:hint="eastAsia" w:ascii="宋体" w:hAnsi="宋体" w:eastAsia="宋体" w:cs="宋体"/>
                <w:b/>
                <w:bCs/>
                <w:color w:val="000000"/>
                <w:kern w:val="0"/>
                <w:sz w:val="24"/>
                <w:lang w:val="en-US" w:eastAsia="zh-CN"/>
              </w:rPr>
              <w:t>单价（元）</w:t>
            </w:r>
          </w:p>
        </w:tc>
        <w:tc>
          <w:tcPr>
            <w:tcW w:w="7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27ABB">
            <w:pPr>
              <w:widowControl/>
              <w:jc w:val="center"/>
              <w:textAlignment w:val="center"/>
              <w:rPr>
                <w:rFonts w:hint="default" w:ascii="宋体" w:hAnsi="宋体" w:eastAsia="宋体" w:cs="宋体"/>
                <w:b/>
                <w:bCs/>
                <w:color w:val="000000"/>
                <w:kern w:val="0"/>
                <w:sz w:val="24"/>
                <w:lang w:val="en-US" w:eastAsia="zh-CN"/>
              </w:rPr>
            </w:pPr>
            <w:r>
              <w:rPr>
                <w:rFonts w:hint="eastAsia" w:ascii="宋体" w:hAnsi="宋体" w:eastAsia="宋体" w:cs="宋体"/>
                <w:b/>
                <w:bCs/>
                <w:color w:val="000000"/>
                <w:kern w:val="0"/>
                <w:sz w:val="24"/>
                <w:lang w:val="en-US" w:eastAsia="zh-CN"/>
              </w:rPr>
              <w:t>总价（元）</w:t>
            </w:r>
          </w:p>
        </w:tc>
      </w:tr>
      <w:tr w14:paraId="1B0C4B18">
        <w:tblPrEx>
          <w:tblCellMar>
            <w:top w:w="0" w:type="dxa"/>
            <w:left w:w="108" w:type="dxa"/>
            <w:bottom w:w="0" w:type="dxa"/>
            <w:right w:w="108" w:type="dxa"/>
          </w:tblCellMar>
        </w:tblPrEx>
        <w:trPr>
          <w:trHeight w:val="1305" w:hRule="atLeast"/>
          <w:jc w:val="center"/>
        </w:trPr>
        <w:tc>
          <w:tcPr>
            <w:tcW w:w="7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D2FA3">
            <w:pPr>
              <w:widowControl/>
              <w:jc w:val="center"/>
              <w:textAlignment w:val="center"/>
              <w:rPr>
                <w:rFonts w:ascii="宋体" w:hAnsi="宋体" w:eastAsia="宋体" w:cs="宋体"/>
                <w:kern w:val="0"/>
                <w:sz w:val="18"/>
                <w:szCs w:val="18"/>
              </w:rPr>
            </w:pPr>
            <w:r>
              <w:rPr>
                <w:rFonts w:hint="eastAsia" w:ascii="宋体" w:hAnsi="宋体" w:eastAsia="宋体" w:cs="宋体"/>
                <w:bCs/>
                <w:sz w:val="21"/>
                <w:szCs w:val="21"/>
              </w:rPr>
              <w:t>户外LED屏</w:t>
            </w:r>
          </w:p>
        </w:tc>
        <w:tc>
          <w:tcPr>
            <w:tcW w:w="2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FB2FE">
            <w:pPr>
              <w:pStyle w:val="18"/>
              <w:spacing w:before="0" w:after="0" w:line="240" w:lineRule="auto"/>
              <w:jc w:val="left"/>
              <w:rPr>
                <w:rFonts w:hint="eastAsia" w:ascii="宋体" w:hAnsi="宋体" w:eastAsia="宋体" w:cs="宋体"/>
                <w:spacing w:val="0"/>
                <w:sz w:val="21"/>
                <w:szCs w:val="21"/>
              </w:rPr>
            </w:pPr>
            <w:r>
              <w:rPr>
                <w:rFonts w:hint="eastAsia" w:ascii="宋体" w:hAnsi="宋体" w:eastAsia="宋体" w:cs="宋体"/>
                <w:spacing w:val="0"/>
                <w:sz w:val="21"/>
                <w:szCs w:val="21"/>
              </w:rPr>
              <w:t>1、全彩屏，像素间距不低于3mm；</w:t>
            </w:r>
          </w:p>
          <w:p w14:paraId="659D3F25">
            <w:pPr>
              <w:pStyle w:val="18"/>
              <w:spacing w:before="0" w:after="0" w:line="240" w:lineRule="auto"/>
              <w:jc w:val="left"/>
              <w:rPr>
                <w:rFonts w:hint="eastAsia" w:ascii="宋体" w:hAnsi="宋体" w:eastAsia="宋体" w:cs="宋体"/>
                <w:spacing w:val="0"/>
                <w:sz w:val="21"/>
                <w:szCs w:val="21"/>
              </w:rPr>
            </w:pPr>
            <w:r>
              <w:rPr>
                <w:rFonts w:hint="eastAsia" w:ascii="宋体" w:hAnsi="宋体" w:eastAsia="宋体" w:cs="宋体"/>
                <w:spacing w:val="0"/>
                <w:sz w:val="21"/>
                <w:szCs w:val="21"/>
              </w:rPr>
              <w:t>2、整屏显示面积不低于2㎡，高度不低于1.8m；</w:t>
            </w:r>
          </w:p>
          <w:p w14:paraId="79AB293A">
            <w:pPr>
              <w:pStyle w:val="18"/>
              <w:spacing w:before="0" w:after="0" w:line="240" w:lineRule="auto"/>
              <w:jc w:val="left"/>
              <w:rPr>
                <w:rFonts w:hint="eastAsia" w:ascii="宋体" w:hAnsi="宋体" w:eastAsia="宋体" w:cs="宋体"/>
                <w:spacing w:val="0"/>
                <w:sz w:val="21"/>
                <w:szCs w:val="21"/>
              </w:rPr>
            </w:pPr>
            <w:r>
              <w:rPr>
                <w:rFonts w:hint="eastAsia" w:ascii="宋体" w:hAnsi="宋体" w:eastAsia="宋体" w:cs="宋体"/>
                <w:spacing w:val="0"/>
                <w:sz w:val="21"/>
                <w:szCs w:val="21"/>
              </w:rPr>
              <w:t>3、整屏显示分辨率：宽624px × 高364px</w:t>
            </w:r>
          </w:p>
          <w:p w14:paraId="65B5F8FE">
            <w:pPr>
              <w:widowControl/>
              <w:jc w:val="left"/>
              <w:textAlignment w:val="center"/>
              <w:rPr>
                <w:rFonts w:ascii="宋体" w:hAnsi="宋体" w:eastAsia="宋体" w:cs="宋体"/>
                <w:kern w:val="0"/>
                <w:sz w:val="18"/>
                <w:szCs w:val="18"/>
              </w:rPr>
            </w:pPr>
            <w:r>
              <w:rPr>
                <w:rFonts w:hint="eastAsia" w:ascii="宋体" w:hAnsi="宋体" w:eastAsia="宋体" w:cs="宋体"/>
                <w:sz w:val="21"/>
                <w:szCs w:val="21"/>
              </w:rPr>
              <w:t>4、显示屏功能：可实时展示生态环境监测数据。</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7E395">
            <w:pPr>
              <w:widowControl/>
              <w:jc w:val="center"/>
              <w:textAlignment w:val="center"/>
              <w:rPr>
                <w:rFonts w:ascii="宋体" w:hAnsi="宋体" w:eastAsia="宋体" w:cs="宋体"/>
                <w:kern w:val="0"/>
                <w:sz w:val="18"/>
                <w:szCs w:val="18"/>
              </w:rPr>
            </w:pPr>
            <w:r>
              <w:rPr>
                <w:rFonts w:hint="eastAsia" w:ascii="宋体" w:hAnsi="宋体" w:eastAsia="宋体" w:cs="宋体"/>
                <w:kern w:val="0"/>
                <w:sz w:val="18"/>
                <w:szCs w:val="18"/>
              </w:rPr>
              <w:t>1</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68136">
            <w:pPr>
              <w:widowControl/>
              <w:jc w:val="center"/>
              <w:textAlignment w:val="center"/>
              <w:rPr>
                <w:rFonts w:ascii="宋体" w:hAnsi="宋体" w:eastAsia="宋体" w:cs="宋体"/>
                <w:sz w:val="18"/>
                <w:szCs w:val="18"/>
              </w:rPr>
            </w:pPr>
            <w:r>
              <w:rPr>
                <w:rFonts w:hint="eastAsia" w:ascii="宋体" w:hAnsi="宋体" w:eastAsia="宋体" w:cs="宋体"/>
                <w:sz w:val="18"/>
                <w:szCs w:val="18"/>
              </w:rPr>
              <w:t>套</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B3DC0">
            <w:pPr>
              <w:widowControl/>
              <w:jc w:val="center"/>
              <w:textAlignment w:val="center"/>
              <w:rPr>
                <w:rFonts w:hint="eastAsia" w:ascii="宋体" w:hAnsi="宋体" w:eastAsia="宋体" w:cs="宋体"/>
                <w:sz w:val="21"/>
                <w:szCs w:val="21"/>
              </w:rPr>
            </w:pPr>
          </w:p>
        </w:tc>
        <w:tc>
          <w:tcPr>
            <w:tcW w:w="7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061AD">
            <w:pPr>
              <w:widowControl/>
              <w:jc w:val="center"/>
              <w:textAlignment w:val="center"/>
              <w:rPr>
                <w:rFonts w:hint="eastAsia" w:ascii="宋体" w:hAnsi="宋体" w:eastAsia="宋体" w:cs="宋体"/>
                <w:sz w:val="21"/>
                <w:szCs w:val="21"/>
              </w:rPr>
            </w:pPr>
          </w:p>
        </w:tc>
      </w:tr>
      <w:tr w14:paraId="5014D3FE">
        <w:tblPrEx>
          <w:tblCellMar>
            <w:top w:w="0" w:type="dxa"/>
            <w:left w:w="108" w:type="dxa"/>
            <w:bottom w:w="0" w:type="dxa"/>
            <w:right w:w="108" w:type="dxa"/>
          </w:tblCellMar>
        </w:tblPrEx>
        <w:trPr>
          <w:trHeight w:val="772" w:hRule="atLeast"/>
          <w:jc w:val="center"/>
        </w:trPr>
        <w:tc>
          <w:tcPr>
            <w:tcW w:w="7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F0ADF">
            <w:pPr>
              <w:widowControl/>
              <w:jc w:val="center"/>
              <w:textAlignment w:val="center"/>
              <w:rPr>
                <w:rFonts w:ascii="宋体" w:hAnsi="宋体" w:eastAsia="宋体" w:cs="宋体"/>
                <w:kern w:val="0"/>
                <w:sz w:val="18"/>
                <w:szCs w:val="18"/>
              </w:rPr>
            </w:pPr>
            <w:r>
              <w:rPr>
                <w:rFonts w:hint="eastAsia" w:ascii="宋体" w:hAnsi="宋体" w:eastAsia="宋体" w:cs="宋体"/>
                <w:bCs/>
                <w:sz w:val="21"/>
                <w:szCs w:val="21"/>
              </w:rPr>
              <w:t>屏体安装</w:t>
            </w:r>
          </w:p>
        </w:tc>
        <w:tc>
          <w:tcPr>
            <w:tcW w:w="2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3A178">
            <w:pPr>
              <w:widowControl/>
              <w:jc w:val="left"/>
              <w:textAlignment w:val="center"/>
              <w:rPr>
                <w:rFonts w:ascii="宋体" w:hAnsi="宋体" w:eastAsia="宋体" w:cs="宋体"/>
                <w:kern w:val="0"/>
                <w:sz w:val="18"/>
                <w:szCs w:val="18"/>
              </w:rPr>
            </w:pPr>
            <w:r>
              <w:rPr>
                <w:rFonts w:hint="eastAsia" w:ascii="宋体" w:hAnsi="宋体" w:eastAsia="宋体" w:cs="宋体"/>
                <w:kern w:val="0"/>
                <w:sz w:val="21"/>
                <w:szCs w:val="21"/>
              </w:rPr>
              <w:t>拼接屏安装需调整拼接屏之间的间隙和角度，确保拼接后的整体效果达到无缝、平整。安装后调整拼接屏的亮度、对比度、色彩等参数，使整体显示效果达到最佳状态。</w:t>
            </w:r>
            <w:bookmarkStart w:id="0" w:name="_GoBack"/>
            <w:bookmarkEnd w:id="0"/>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42450">
            <w:pPr>
              <w:widowControl/>
              <w:jc w:val="center"/>
              <w:textAlignment w:val="center"/>
              <w:rPr>
                <w:rFonts w:ascii="宋体" w:hAnsi="宋体" w:eastAsia="宋体" w:cs="宋体"/>
                <w:kern w:val="0"/>
                <w:sz w:val="18"/>
                <w:szCs w:val="18"/>
              </w:rPr>
            </w:pPr>
            <w:r>
              <w:rPr>
                <w:rFonts w:hint="eastAsia" w:ascii="宋体" w:hAnsi="宋体" w:eastAsia="宋体" w:cs="宋体"/>
                <w:kern w:val="0"/>
                <w:sz w:val="18"/>
                <w:szCs w:val="18"/>
              </w:rPr>
              <w:t>1</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66697">
            <w:pPr>
              <w:widowControl/>
              <w:jc w:val="center"/>
              <w:textAlignment w:val="center"/>
              <w:rPr>
                <w:rFonts w:ascii="宋体" w:hAnsi="宋体" w:eastAsia="宋体" w:cs="宋体"/>
                <w:kern w:val="0"/>
                <w:sz w:val="18"/>
                <w:szCs w:val="18"/>
              </w:rPr>
            </w:pPr>
            <w:r>
              <w:rPr>
                <w:rFonts w:hint="eastAsia" w:ascii="宋体" w:hAnsi="宋体" w:eastAsia="宋体" w:cs="宋体"/>
                <w:kern w:val="0"/>
                <w:sz w:val="18"/>
                <w:szCs w:val="18"/>
              </w:rPr>
              <w:t>项</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B74BB">
            <w:pPr>
              <w:widowControl/>
              <w:jc w:val="center"/>
              <w:textAlignment w:val="center"/>
              <w:rPr>
                <w:rFonts w:hint="eastAsia" w:ascii="宋体" w:hAnsi="宋体" w:eastAsia="宋体" w:cs="宋体"/>
                <w:kern w:val="0"/>
                <w:sz w:val="21"/>
                <w:szCs w:val="21"/>
              </w:rPr>
            </w:pPr>
          </w:p>
        </w:tc>
        <w:tc>
          <w:tcPr>
            <w:tcW w:w="7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57D46">
            <w:pPr>
              <w:widowControl/>
              <w:jc w:val="center"/>
              <w:textAlignment w:val="center"/>
              <w:rPr>
                <w:rFonts w:hint="eastAsia" w:ascii="宋体" w:hAnsi="宋体" w:eastAsia="宋体" w:cs="宋体"/>
                <w:kern w:val="0"/>
                <w:sz w:val="21"/>
                <w:szCs w:val="21"/>
              </w:rPr>
            </w:pPr>
          </w:p>
        </w:tc>
      </w:tr>
      <w:tr w14:paraId="452A654B">
        <w:tblPrEx>
          <w:tblCellMar>
            <w:top w:w="0" w:type="dxa"/>
            <w:left w:w="108" w:type="dxa"/>
            <w:bottom w:w="0" w:type="dxa"/>
            <w:right w:w="108" w:type="dxa"/>
          </w:tblCellMar>
        </w:tblPrEx>
        <w:trPr>
          <w:trHeight w:val="772" w:hRule="atLeast"/>
          <w:jc w:val="center"/>
        </w:trPr>
        <w:tc>
          <w:tcPr>
            <w:tcW w:w="7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2682D">
            <w:pPr>
              <w:widowControl/>
              <w:jc w:val="center"/>
              <w:textAlignment w:val="center"/>
              <w:rPr>
                <w:rFonts w:hint="eastAsia" w:ascii="宋体"/>
                <w:bCs/>
                <w:sz w:val="24"/>
              </w:rPr>
            </w:pPr>
            <w:r>
              <w:rPr>
                <w:rFonts w:hint="eastAsia" w:ascii="宋体" w:hAnsi="宋体" w:eastAsia="宋体" w:cs="宋体"/>
                <w:bCs/>
                <w:sz w:val="21"/>
                <w:szCs w:val="21"/>
              </w:rPr>
              <w:t>屏体结构设计及施工</w:t>
            </w:r>
          </w:p>
        </w:tc>
        <w:tc>
          <w:tcPr>
            <w:tcW w:w="2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B0A65">
            <w:pPr>
              <w:pStyle w:val="18"/>
              <w:spacing w:line="240" w:lineRule="auto"/>
              <w:jc w:val="left"/>
              <w:rPr>
                <w:rFonts w:hint="eastAsia" w:ascii="宋体" w:hAnsi="宋体"/>
                <w:spacing w:val="0"/>
              </w:rPr>
            </w:pPr>
            <w:r>
              <w:rPr>
                <w:rFonts w:hint="eastAsia" w:ascii="宋体" w:hAnsi="宋体" w:eastAsia="宋体" w:cs="宋体"/>
                <w:spacing w:val="0"/>
                <w:sz w:val="21"/>
                <w:szCs w:val="21"/>
              </w:rPr>
              <w:t>定制结构，挖坑、打基础</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28CA3">
            <w:pPr>
              <w:widowControl/>
              <w:jc w:val="center"/>
              <w:textAlignment w:val="center"/>
              <w:rPr>
                <w:rFonts w:hint="eastAsia" w:ascii="宋体" w:hAnsi="宋体" w:eastAsia="宋体" w:cs="宋体"/>
                <w:kern w:val="0"/>
                <w:sz w:val="18"/>
                <w:szCs w:val="18"/>
              </w:rPr>
            </w:pPr>
            <w:r>
              <w:rPr>
                <w:rFonts w:hint="eastAsia" w:ascii="宋体" w:hAnsi="宋体" w:eastAsia="宋体" w:cs="宋体"/>
                <w:kern w:val="0"/>
                <w:sz w:val="18"/>
                <w:szCs w:val="18"/>
              </w:rPr>
              <w:t>1</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2BADB">
            <w:pPr>
              <w:widowControl/>
              <w:jc w:val="center"/>
              <w:textAlignment w:val="center"/>
              <w:rPr>
                <w:rFonts w:hint="eastAsia" w:ascii="宋体" w:hAnsi="宋体" w:eastAsia="宋体" w:cs="宋体"/>
                <w:kern w:val="0"/>
                <w:sz w:val="18"/>
                <w:szCs w:val="18"/>
              </w:rPr>
            </w:pPr>
            <w:r>
              <w:rPr>
                <w:rFonts w:hint="eastAsia" w:ascii="宋体" w:hAnsi="宋体" w:eastAsia="宋体" w:cs="宋体"/>
                <w:kern w:val="0"/>
                <w:sz w:val="18"/>
                <w:szCs w:val="18"/>
              </w:rPr>
              <w:t>项</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40F97">
            <w:pPr>
              <w:widowControl/>
              <w:jc w:val="center"/>
              <w:textAlignment w:val="center"/>
              <w:rPr>
                <w:rFonts w:hint="eastAsia" w:ascii="宋体" w:hAnsi="宋体" w:eastAsia="宋体" w:cs="宋体"/>
                <w:kern w:val="0"/>
                <w:sz w:val="21"/>
                <w:szCs w:val="21"/>
              </w:rPr>
            </w:pPr>
          </w:p>
        </w:tc>
        <w:tc>
          <w:tcPr>
            <w:tcW w:w="7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B40B9">
            <w:pPr>
              <w:widowControl/>
              <w:jc w:val="center"/>
              <w:textAlignment w:val="center"/>
              <w:rPr>
                <w:rFonts w:hint="eastAsia" w:ascii="宋体" w:hAnsi="宋体" w:eastAsia="宋体" w:cs="宋体"/>
                <w:kern w:val="0"/>
                <w:sz w:val="21"/>
                <w:szCs w:val="21"/>
              </w:rPr>
            </w:pPr>
          </w:p>
        </w:tc>
      </w:tr>
      <w:tr w14:paraId="54398B31">
        <w:tblPrEx>
          <w:tblCellMar>
            <w:top w:w="0" w:type="dxa"/>
            <w:left w:w="108" w:type="dxa"/>
            <w:bottom w:w="0" w:type="dxa"/>
            <w:right w:w="108" w:type="dxa"/>
          </w:tblCellMar>
        </w:tblPrEx>
        <w:trPr>
          <w:trHeight w:val="772" w:hRule="atLeast"/>
          <w:jc w:val="center"/>
        </w:trPr>
        <w:tc>
          <w:tcPr>
            <w:tcW w:w="7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5515B">
            <w:pPr>
              <w:widowControl/>
              <w:jc w:val="center"/>
              <w:textAlignment w:val="center"/>
              <w:rPr>
                <w:rFonts w:hint="eastAsia" w:ascii="宋体"/>
                <w:bCs/>
                <w:sz w:val="24"/>
              </w:rPr>
            </w:pPr>
            <w:r>
              <w:rPr>
                <w:rFonts w:hint="eastAsia" w:ascii="宋体" w:hAnsi="宋体" w:eastAsia="宋体" w:cs="宋体"/>
                <w:bCs/>
                <w:sz w:val="21"/>
                <w:szCs w:val="21"/>
              </w:rPr>
              <w:t>综合布线</w:t>
            </w:r>
          </w:p>
        </w:tc>
        <w:tc>
          <w:tcPr>
            <w:tcW w:w="2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1358F">
            <w:pPr>
              <w:pStyle w:val="18"/>
              <w:spacing w:line="240" w:lineRule="auto"/>
              <w:jc w:val="left"/>
              <w:rPr>
                <w:rFonts w:hint="eastAsia" w:ascii="宋体" w:hAnsi="宋体"/>
                <w:spacing w:val="0"/>
              </w:rPr>
            </w:pPr>
            <w:r>
              <w:rPr>
                <w:rFonts w:hint="eastAsia" w:ascii="宋体" w:hAnsi="宋体" w:eastAsia="宋体" w:cs="宋体"/>
                <w:spacing w:val="0"/>
                <w:sz w:val="21"/>
                <w:szCs w:val="21"/>
              </w:rPr>
              <w:t>布线工程、线材</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E0E3D">
            <w:pPr>
              <w:widowControl/>
              <w:jc w:val="center"/>
              <w:textAlignment w:val="center"/>
              <w:rPr>
                <w:rFonts w:hint="eastAsia" w:ascii="宋体" w:hAnsi="宋体" w:eastAsia="宋体" w:cs="宋体"/>
                <w:kern w:val="0"/>
                <w:sz w:val="18"/>
                <w:szCs w:val="18"/>
              </w:rPr>
            </w:pPr>
            <w:r>
              <w:rPr>
                <w:rFonts w:hint="eastAsia" w:ascii="宋体" w:hAnsi="宋体" w:eastAsia="宋体" w:cs="宋体"/>
                <w:kern w:val="0"/>
                <w:sz w:val="18"/>
                <w:szCs w:val="18"/>
              </w:rPr>
              <w:t>1</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61666">
            <w:pPr>
              <w:widowControl/>
              <w:jc w:val="center"/>
              <w:textAlignment w:val="center"/>
              <w:rPr>
                <w:rFonts w:hint="eastAsia" w:ascii="宋体" w:hAnsi="宋体" w:eastAsia="宋体" w:cs="宋体"/>
                <w:kern w:val="0"/>
                <w:sz w:val="18"/>
                <w:szCs w:val="18"/>
              </w:rPr>
            </w:pPr>
            <w:r>
              <w:rPr>
                <w:rFonts w:hint="eastAsia" w:ascii="宋体" w:hAnsi="宋体" w:eastAsia="宋体" w:cs="宋体"/>
                <w:kern w:val="0"/>
                <w:sz w:val="18"/>
                <w:szCs w:val="18"/>
              </w:rPr>
              <w:t>项</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21C22">
            <w:pPr>
              <w:widowControl/>
              <w:jc w:val="center"/>
              <w:textAlignment w:val="center"/>
              <w:rPr>
                <w:rFonts w:hint="eastAsia" w:ascii="宋体" w:hAnsi="宋体" w:eastAsia="宋体" w:cs="宋体"/>
                <w:kern w:val="0"/>
                <w:sz w:val="21"/>
                <w:szCs w:val="21"/>
              </w:rPr>
            </w:pPr>
          </w:p>
        </w:tc>
        <w:tc>
          <w:tcPr>
            <w:tcW w:w="7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4CA9E">
            <w:pPr>
              <w:widowControl/>
              <w:jc w:val="center"/>
              <w:textAlignment w:val="center"/>
              <w:rPr>
                <w:rFonts w:hint="eastAsia" w:ascii="宋体" w:hAnsi="宋体" w:eastAsia="宋体" w:cs="宋体"/>
                <w:kern w:val="0"/>
                <w:sz w:val="21"/>
                <w:szCs w:val="21"/>
              </w:rPr>
            </w:pPr>
          </w:p>
        </w:tc>
      </w:tr>
      <w:tr w14:paraId="6610A39D">
        <w:tblPrEx>
          <w:tblCellMar>
            <w:top w:w="0" w:type="dxa"/>
            <w:left w:w="108" w:type="dxa"/>
            <w:bottom w:w="0" w:type="dxa"/>
            <w:right w:w="108" w:type="dxa"/>
          </w:tblCellMar>
        </w:tblPrEx>
        <w:trPr>
          <w:trHeight w:val="772" w:hRule="atLeast"/>
          <w:jc w:val="center"/>
        </w:trPr>
        <w:tc>
          <w:tcPr>
            <w:tcW w:w="7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1A30C">
            <w:pPr>
              <w:snapToGrid w:val="0"/>
              <w:jc w:val="center"/>
              <w:rPr>
                <w:rFonts w:hint="eastAsia" w:ascii="宋体" w:hAnsi="宋体" w:eastAsia="宋体" w:cs="宋体"/>
                <w:bCs/>
                <w:sz w:val="21"/>
                <w:szCs w:val="21"/>
              </w:rPr>
            </w:pPr>
            <w:r>
              <w:rPr>
                <w:rFonts w:hint="eastAsia" w:ascii="宋体" w:hAnsi="宋体" w:eastAsia="宋体" w:cs="宋体"/>
                <w:bCs/>
                <w:sz w:val="21"/>
                <w:szCs w:val="21"/>
              </w:rPr>
              <w:t>其他</w:t>
            </w:r>
          </w:p>
          <w:p w14:paraId="1BA46657">
            <w:pPr>
              <w:widowControl/>
              <w:jc w:val="center"/>
              <w:textAlignment w:val="center"/>
              <w:rPr>
                <w:rFonts w:hint="eastAsia" w:ascii="宋体"/>
                <w:bCs/>
                <w:sz w:val="24"/>
              </w:rPr>
            </w:pPr>
            <w:r>
              <w:rPr>
                <w:rFonts w:hint="eastAsia" w:ascii="宋体" w:hAnsi="宋体" w:eastAsia="宋体" w:cs="宋体"/>
                <w:bCs/>
                <w:sz w:val="21"/>
                <w:szCs w:val="21"/>
              </w:rPr>
              <w:t>必要服务</w:t>
            </w:r>
          </w:p>
        </w:tc>
        <w:tc>
          <w:tcPr>
            <w:tcW w:w="2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D54B6">
            <w:pPr>
              <w:pStyle w:val="18"/>
              <w:spacing w:line="240" w:lineRule="auto"/>
              <w:jc w:val="left"/>
              <w:rPr>
                <w:rFonts w:hint="eastAsia" w:ascii="宋体" w:hAnsi="宋体"/>
                <w:spacing w:val="0"/>
              </w:rPr>
            </w:pPr>
            <w:r>
              <w:rPr>
                <w:rFonts w:hint="eastAsia" w:ascii="宋体" w:hAnsi="宋体" w:eastAsia="宋体" w:cs="宋体"/>
                <w:spacing w:val="0"/>
                <w:sz w:val="21"/>
                <w:szCs w:val="21"/>
              </w:rPr>
              <w:t>明确整体零部件损坏维护等售后服务及时间，应不低于3年。</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75CC3">
            <w:pPr>
              <w:widowControl/>
              <w:jc w:val="center"/>
              <w:textAlignment w:val="center"/>
              <w:rPr>
                <w:rFonts w:hint="eastAsia" w:ascii="宋体" w:hAnsi="宋体" w:eastAsia="宋体" w:cs="宋体"/>
                <w:kern w:val="0"/>
                <w:sz w:val="18"/>
                <w:szCs w:val="18"/>
              </w:rPr>
            </w:pPr>
            <w:r>
              <w:rPr>
                <w:rFonts w:hint="eastAsia" w:ascii="宋体" w:hAnsi="宋体" w:eastAsia="宋体" w:cs="宋体"/>
                <w:kern w:val="0"/>
                <w:sz w:val="18"/>
                <w:szCs w:val="18"/>
              </w:rPr>
              <w:t>1</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1D5C9">
            <w:pPr>
              <w:widowControl/>
              <w:jc w:val="center"/>
              <w:textAlignment w:val="center"/>
              <w:rPr>
                <w:rFonts w:hint="eastAsia" w:ascii="宋体" w:hAnsi="宋体" w:eastAsia="宋体" w:cs="宋体"/>
                <w:kern w:val="0"/>
                <w:sz w:val="18"/>
                <w:szCs w:val="18"/>
              </w:rPr>
            </w:pPr>
            <w:r>
              <w:rPr>
                <w:rFonts w:hint="eastAsia" w:ascii="宋体" w:hAnsi="宋体" w:eastAsia="宋体" w:cs="宋体"/>
                <w:kern w:val="0"/>
                <w:sz w:val="18"/>
                <w:szCs w:val="18"/>
              </w:rPr>
              <w:t>项</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44AB1">
            <w:pPr>
              <w:widowControl/>
              <w:jc w:val="center"/>
              <w:textAlignment w:val="center"/>
              <w:rPr>
                <w:rFonts w:hint="eastAsia" w:ascii="宋体" w:hAnsi="宋体" w:eastAsia="宋体" w:cs="宋体"/>
                <w:kern w:val="0"/>
                <w:sz w:val="21"/>
                <w:szCs w:val="21"/>
              </w:rPr>
            </w:pPr>
          </w:p>
        </w:tc>
        <w:tc>
          <w:tcPr>
            <w:tcW w:w="7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F844C">
            <w:pPr>
              <w:widowControl/>
              <w:jc w:val="center"/>
              <w:textAlignment w:val="center"/>
              <w:rPr>
                <w:rFonts w:hint="eastAsia" w:ascii="宋体" w:hAnsi="宋体" w:eastAsia="宋体" w:cs="宋体"/>
                <w:kern w:val="0"/>
                <w:sz w:val="21"/>
                <w:szCs w:val="21"/>
              </w:rPr>
            </w:pPr>
          </w:p>
        </w:tc>
      </w:tr>
      <w:tr w14:paraId="7D950C44">
        <w:tblPrEx>
          <w:tblCellMar>
            <w:top w:w="0" w:type="dxa"/>
            <w:left w:w="108" w:type="dxa"/>
            <w:bottom w:w="0" w:type="dxa"/>
            <w:right w:w="108" w:type="dxa"/>
          </w:tblCellMar>
        </w:tblPrEx>
        <w:trPr>
          <w:trHeight w:val="772" w:hRule="atLeast"/>
          <w:jc w:val="center"/>
        </w:trPr>
        <w:tc>
          <w:tcPr>
            <w:tcW w:w="358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F8FA1BA">
            <w:pPr>
              <w:widowControl/>
              <w:jc w:val="center"/>
              <w:textAlignment w:val="center"/>
              <w:rPr>
                <w:rFonts w:hint="eastAsia" w:ascii="宋体" w:hAnsi="宋体" w:eastAsia="宋体" w:cs="宋体"/>
                <w:kern w:val="0"/>
                <w:sz w:val="18"/>
                <w:szCs w:val="18"/>
              </w:rPr>
            </w:pPr>
            <w:r>
              <w:rPr>
                <w:rFonts w:hint="eastAsia" w:ascii="仿宋" w:hAnsi="仿宋" w:eastAsia="仿宋" w:cs="仿宋"/>
                <w:b/>
                <w:bCs/>
                <w:kern w:val="0"/>
                <w:sz w:val="24"/>
                <w:lang w:val="en-US" w:eastAsia="zh-CN" w:bidi="ar"/>
              </w:rPr>
              <w:t>合计（元）</w:t>
            </w:r>
          </w:p>
        </w:tc>
        <w:tc>
          <w:tcPr>
            <w:tcW w:w="14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062D8B">
            <w:pPr>
              <w:widowControl/>
              <w:jc w:val="center"/>
              <w:textAlignment w:val="center"/>
              <w:rPr>
                <w:rFonts w:hint="eastAsia" w:ascii="宋体" w:hAnsi="宋体" w:eastAsia="宋体" w:cs="宋体"/>
                <w:kern w:val="0"/>
                <w:sz w:val="18"/>
                <w:szCs w:val="18"/>
              </w:rPr>
            </w:pPr>
          </w:p>
        </w:tc>
      </w:tr>
    </w:tbl>
    <w:p w14:paraId="1F65C32B">
      <w:pPr>
        <w:snapToGrid w:val="0"/>
        <w:spacing w:line="460" w:lineRule="exact"/>
        <w:jc w:val="left"/>
        <w:rPr>
          <w:rFonts w:hAnsi="宋体"/>
          <w:szCs w:val="21"/>
        </w:rPr>
      </w:pPr>
      <w:r>
        <w:rPr>
          <w:rFonts w:hint="eastAsia" w:hAnsi="宋体"/>
          <w:szCs w:val="21"/>
        </w:rPr>
        <w:t>注：附件2的“合计”要与附件</w:t>
      </w:r>
      <w:r>
        <w:rPr>
          <w:rFonts w:hint="eastAsia" w:ascii="宋体" w:hAnsi="宋体" w:eastAsia="宋体" w:cs="宋体"/>
          <w:szCs w:val="21"/>
        </w:rPr>
        <w:t>1</w:t>
      </w:r>
      <w:r>
        <w:rPr>
          <w:rFonts w:hint="eastAsia" w:hAnsi="宋体"/>
          <w:szCs w:val="21"/>
        </w:rPr>
        <w:t>《报价一览表》中的“总报价”一致，否则视为自动放弃询价资格。</w:t>
      </w:r>
    </w:p>
    <w:p w14:paraId="71EEC84B">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4358B0A6">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1EDDAD3D">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14:paraId="370EAE94">
      <w:pPr>
        <w:snapToGrid w:val="0"/>
        <w:spacing w:line="460" w:lineRule="exact"/>
        <w:ind w:firstLine="411" w:firstLineChars="196"/>
        <w:rPr>
          <w:rFonts w:hAnsi="宋体"/>
          <w:szCs w:val="21"/>
        </w:rPr>
      </w:pPr>
    </w:p>
    <w:p w14:paraId="18347625">
      <w:pPr>
        <w:snapToGrid w:val="0"/>
        <w:spacing w:line="460" w:lineRule="exact"/>
        <w:ind w:firstLine="411" w:firstLineChars="196"/>
        <w:rPr>
          <w:rFonts w:hAnsi="宋体"/>
          <w:szCs w:val="21"/>
        </w:rPr>
      </w:pPr>
    </w:p>
    <w:p w14:paraId="1D1873D6">
      <w:pPr>
        <w:rPr>
          <w:rFonts w:ascii="宋体" w:hAnsi="宋体" w:cs="宋体"/>
          <w:b/>
          <w:sz w:val="24"/>
        </w:rPr>
      </w:pPr>
      <w:r>
        <w:rPr>
          <w:rFonts w:hint="eastAsia"/>
          <w:b/>
          <w:sz w:val="24"/>
        </w:rPr>
        <w:t>（注：本报价表为必要文件，必须加盖报价供应商公章，否则作无效报价处理）</w:t>
      </w:r>
    </w:p>
    <w:p w14:paraId="0743504E">
      <w:pPr>
        <w:rPr>
          <w:rFonts w:ascii="宋体" w:hAnsi="宋体" w:cs="宋体"/>
          <w:b/>
          <w:sz w:val="24"/>
        </w:rPr>
      </w:pPr>
      <w:r>
        <w:rPr>
          <w:rFonts w:hint="eastAsia" w:ascii="宋体" w:hAnsi="宋体" w:cs="宋体"/>
          <w:b/>
          <w:sz w:val="24"/>
        </w:rPr>
        <w:br w:type="page"/>
      </w:r>
    </w:p>
    <w:p w14:paraId="1BF5F000">
      <w:pPr>
        <w:tabs>
          <w:tab w:val="left" w:pos="8100"/>
        </w:tabs>
        <w:adjustRightInd w:val="0"/>
        <w:snapToGrid w:val="0"/>
        <w:spacing w:line="348" w:lineRule="auto"/>
        <w:rPr>
          <w:rFonts w:ascii="宋体" w:hAnsi="宋体" w:cs="宋体"/>
          <w:b/>
          <w:sz w:val="24"/>
        </w:rPr>
      </w:pPr>
      <w:r>
        <w:rPr>
          <w:rFonts w:hint="eastAsia" w:ascii="宋体" w:hAnsi="宋体" w:cs="宋体"/>
          <w:b/>
          <w:sz w:val="24"/>
        </w:rPr>
        <w:t>附件3</w:t>
      </w:r>
    </w:p>
    <w:p w14:paraId="1ED3F78C">
      <w:pPr>
        <w:pStyle w:val="3"/>
        <w:spacing w:before="0" w:after="0" w:line="400" w:lineRule="exact"/>
        <w:rPr>
          <w:rFonts w:ascii="宋体" w:hAnsi="宋体" w:cs="宋体"/>
          <w:szCs w:val="28"/>
        </w:rPr>
      </w:pPr>
    </w:p>
    <w:p w14:paraId="3388C4E8">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14:paraId="0E445C44">
      <w:pPr>
        <w:pStyle w:val="17"/>
        <w:spacing w:line="480" w:lineRule="auto"/>
        <w:ind w:firstLine="0" w:firstLineChars="0"/>
        <w:jc w:val="left"/>
        <w:rPr>
          <w:rFonts w:ascii="仿宋" w:hAnsi="仿宋" w:eastAsia="仿宋" w:cs="仿宋"/>
          <w:sz w:val="24"/>
        </w:rPr>
      </w:pPr>
    </w:p>
    <w:p w14:paraId="43038ED5">
      <w:pPr>
        <w:pStyle w:val="17"/>
        <w:spacing w:line="480" w:lineRule="auto"/>
        <w:ind w:firstLine="480"/>
        <w:jc w:val="left"/>
        <w:rPr>
          <w:rFonts w:ascii="宋体" w:hAnsi="宋体" w:cs="宋体"/>
          <w:sz w:val="24"/>
        </w:rPr>
      </w:pPr>
      <w:r>
        <w:rPr>
          <w:rFonts w:hint="eastAsia" w:ascii="宋体" w:hAnsi="宋体" w:cs="宋体"/>
          <w:sz w:val="24"/>
        </w:rPr>
        <w:t>我方已知悉并清楚理解本次采购的全部内容，对本次采购作出实质性响应。同时我方声明：我司完全符合《政府采购法》第二十二条规定的条件；提供的设备是厂商原装、全新的产品；且非联合体投标。如学校需要，可按时提供原厂授权书；且非联合体投标。如若我方不符合上述声明，则贵校有权随时无条件解除双方之间合同，一切责任均由我方承担。</w:t>
      </w:r>
    </w:p>
    <w:p w14:paraId="42ECB761">
      <w:pPr>
        <w:pStyle w:val="17"/>
        <w:ind w:firstLine="480"/>
        <w:jc w:val="left"/>
        <w:rPr>
          <w:rFonts w:ascii="宋体" w:hAnsi="宋体" w:cs="宋体"/>
          <w:sz w:val="24"/>
        </w:rPr>
      </w:pPr>
    </w:p>
    <w:p w14:paraId="6B4E11D2">
      <w:pPr>
        <w:tabs>
          <w:tab w:val="left" w:pos="676"/>
          <w:tab w:val="left" w:pos="2330"/>
          <w:tab w:val="left" w:pos="9230"/>
        </w:tabs>
        <w:autoSpaceDE w:val="0"/>
        <w:autoSpaceDN w:val="0"/>
        <w:adjustRightInd w:val="0"/>
        <w:rPr>
          <w:rFonts w:ascii="宋体" w:hAnsi="宋体" w:cs="宋体"/>
          <w:sz w:val="24"/>
        </w:rPr>
      </w:pPr>
    </w:p>
    <w:p w14:paraId="51360A31">
      <w:pPr>
        <w:tabs>
          <w:tab w:val="left" w:pos="676"/>
          <w:tab w:val="left" w:pos="2330"/>
          <w:tab w:val="left" w:pos="9230"/>
        </w:tabs>
        <w:autoSpaceDE w:val="0"/>
        <w:autoSpaceDN w:val="0"/>
        <w:adjustRightInd w:val="0"/>
        <w:rPr>
          <w:rFonts w:ascii="宋体" w:hAnsi="宋体" w:cs="宋体"/>
          <w:sz w:val="24"/>
        </w:rPr>
      </w:pPr>
    </w:p>
    <w:p w14:paraId="0A5EFECA">
      <w:pPr>
        <w:spacing w:line="480" w:lineRule="exact"/>
        <w:ind w:left="4599" w:leftChars="2190" w:firstLine="240" w:firstLineChars="100"/>
        <w:rPr>
          <w:rFonts w:ascii="宋体" w:hAnsi="宋体" w:cs="宋体"/>
          <w:sz w:val="24"/>
        </w:rPr>
      </w:pPr>
      <w:r>
        <w:rPr>
          <w:rFonts w:hint="eastAsia" w:ascii="宋体" w:hAnsi="宋体" w:cs="宋体"/>
          <w:sz w:val="24"/>
        </w:rPr>
        <w:t>投标人（公章）：</w:t>
      </w:r>
    </w:p>
    <w:p w14:paraId="4CC8FE98">
      <w:pPr>
        <w:spacing w:line="480" w:lineRule="exact"/>
        <w:ind w:left="4599" w:leftChars="2190" w:firstLine="240" w:firstLineChars="100"/>
        <w:rPr>
          <w:rFonts w:ascii="宋体" w:hAnsi="宋体" w:cs="宋体"/>
          <w:sz w:val="24"/>
        </w:rPr>
      </w:pPr>
      <w:r>
        <w:rPr>
          <w:rFonts w:hint="eastAsia" w:ascii="宋体" w:hAnsi="宋体" w:cs="宋体"/>
          <w:sz w:val="24"/>
        </w:rPr>
        <w:t>投标人地址：</w:t>
      </w:r>
    </w:p>
    <w:p w14:paraId="2600414D">
      <w:pPr>
        <w:spacing w:line="480" w:lineRule="exact"/>
        <w:ind w:left="4838" w:leftChars="2304"/>
        <w:rPr>
          <w:rFonts w:ascii="宋体" w:hAnsi="宋体" w:cs="宋体"/>
          <w:sz w:val="24"/>
        </w:rPr>
      </w:pPr>
      <w:r>
        <w:rPr>
          <w:rFonts w:hint="eastAsia" w:ascii="宋体" w:hAnsi="宋体" w:cs="宋体"/>
          <w:sz w:val="24"/>
        </w:rPr>
        <w:t>法定代表人或代理人姓名（手写签名）：</w:t>
      </w:r>
    </w:p>
    <w:p w14:paraId="3D2EF0DE">
      <w:pPr>
        <w:spacing w:line="480" w:lineRule="exact"/>
        <w:ind w:left="4599" w:leftChars="2190" w:firstLine="240" w:firstLineChars="100"/>
        <w:rPr>
          <w:rFonts w:ascii="仿宋" w:hAnsi="仿宋" w:eastAsia="仿宋" w:cs="仿宋"/>
          <w:sz w:val="28"/>
          <w:szCs w:val="28"/>
        </w:rPr>
      </w:pPr>
      <w:r>
        <w:rPr>
          <w:rFonts w:hint="eastAsia" w:ascii="宋体" w:hAnsi="宋体" w:cs="宋体"/>
          <w:sz w:val="24"/>
        </w:rPr>
        <w:t>日    期：</w:t>
      </w:r>
    </w:p>
    <w:p w14:paraId="43148B56">
      <w:pPr>
        <w:rPr>
          <w:rFonts w:cs="Tahoma"/>
          <w:b/>
          <w:sz w:val="24"/>
        </w:rPr>
      </w:pPr>
    </w:p>
    <w:p w14:paraId="1AEEA702">
      <w:pPr>
        <w:rPr>
          <w:rFonts w:cs="Tahoma"/>
          <w:b/>
          <w:sz w:val="24"/>
        </w:rPr>
      </w:pPr>
    </w:p>
    <w:p w14:paraId="628CDFEE">
      <w:pPr>
        <w:rPr>
          <w:rFonts w:cs="Tahoma"/>
          <w:b/>
          <w:sz w:val="24"/>
        </w:rPr>
      </w:pPr>
    </w:p>
    <w:p w14:paraId="0D693D7A">
      <w:pPr>
        <w:rPr>
          <w:rFonts w:cs="Tahoma"/>
          <w:b/>
          <w:sz w:val="24"/>
        </w:rPr>
      </w:pPr>
    </w:p>
    <w:p w14:paraId="6578666A">
      <w:pPr>
        <w:rPr>
          <w:rFonts w:cs="Tahoma"/>
          <w:b/>
          <w:sz w:val="24"/>
        </w:rPr>
      </w:pPr>
    </w:p>
    <w:p w14:paraId="1392D5E9">
      <w:pPr>
        <w:rPr>
          <w:rFonts w:cs="Tahoma"/>
          <w:b/>
          <w:sz w:val="24"/>
        </w:rPr>
      </w:pPr>
    </w:p>
    <w:p w14:paraId="4FEE63B9">
      <w:pPr>
        <w:rPr>
          <w:rFonts w:cs="Tahoma"/>
          <w:b/>
          <w:sz w:val="24"/>
        </w:rPr>
      </w:pPr>
    </w:p>
    <w:p w14:paraId="10DE5708">
      <w:pPr>
        <w:rPr>
          <w:rFonts w:cs="Tahoma"/>
          <w:b/>
          <w:sz w:val="24"/>
        </w:rPr>
      </w:pPr>
    </w:p>
    <w:p w14:paraId="4C35ABCF">
      <w:pPr>
        <w:pStyle w:val="9"/>
      </w:pPr>
      <w:r>
        <w:rPr>
          <w:rFonts w:hint="eastAsia" w:ascii="宋体" w:hAnsi="宋体" w:cs="宋体"/>
          <w:b/>
          <w:sz w:val="24"/>
        </w:rPr>
        <w:t>（注：本证明书为</w:t>
      </w:r>
      <w:r>
        <w:rPr>
          <w:rFonts w:hint="eastAsia" w:ascii="宋体" w:hAnsi="宋体" w:cs="宋体"/>
          <w:b/>
          <w:sz w:val="24"/>
          <w:u w:val="single"/>
        </w:rPr>
        <w:t>必要文件(不得改变格式)</w:t>
      </w:r>
      <w:r>
        <w:rPr>
          <w:rFonts w:hint="eastAsia" w:ascii="宋体" w:hAnsi="宋体" w:cs="宋体"/>
          <w:b/>
          <w:sz w:val="24"/>
        </w:rPr>
        <w:t>，必须</w:t>
      </w:r>
      <w:r>
        <w:rPr>
          <w:rFonts w:hint="eastAsia" w:ascii="宋体" w:hAnsi="宋体" w:cs="宋体"/>
          <w:b/>
          <w:sz w:val="24"/>
          <w:u w:val="single"/>
        </w:rPr>
        <w:t>加盖投标人公章</w:t>
      </w:r>
      <w:r>
        <w:rPr>
          <w:rFonts w:hint="eastAsia" w:ascii="宋体" w:hAnsi="宋体" w:cs="宋体"/>
          <w:b/>
          <w:sz w:val="24"/>
        </w:rPr>
        <w:t>，必须有法定代表人或代理人</w:t>
      </w:r>
      <w:r>
        <w:rPr>
          <w:rFonts w:hint="eastAsia" w:ascii="宋体" w:hAnsi="宋体" w:cs="宋体"/>
          <w:b/>
          <w:sz w:val="24"/>
          <w:u w:val="single"/>
        </w:rPr>
        <w:t>亲笔签名</w:t>
      </w:r>
      <w:r>
        <w:rPr>
          <w:rFonts w:hint="eastAsia" w:ascii="宋体" w:hAnsi="宋体" w:cs="宋体"/>
          <w:b/>
          <w:sz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2">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3">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4">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mI0ZTQ3MTY3YzU3ZTNhN2EzZDZjNWJhMzY5ODBmYTAifQ=="/>
  </w:docVars>
  <w:rsids>
    <w:rsidRoot w:val="002A0A36"/>
    <w:rsid w:val="002A0A36"/>
    <w:rsid w:val="0054743F"/>
    <w:rsid w:val="008520EE"/>
    <w:rsid w:val="00CE697C"/>
    <w:rsid w:val="00ED6D04"/>
    <w:rsid w:val="03353615"/>
    <w:rsid w:val="05B2371B"/>
    <w:rsid w:val="05D34F20"/>
    <w:rsid w:val="06B807E5"/>
    <w:rsid w:val="06D73361"/>
    <w:rsid w:val="072E0AA7"/>
    <w:rsid w:val="078E5DFF"/>
    <w:rsid w:val="08DB0410"/>
    <w:rsid w:val="0A007C96"/>
    <w:rsid w:val="0A062E0C"/>
    <w:rsid w:val="0A6A0048"/>
    <w:rsid w:val="0A902BF5"/>
    <w:rsid w:val="0BDD0CD5"/>
    <w:rsid w:val="0C7C0B92"/>
    <w:rsid w:val="0F001001"/>
    <w:rsid w:val="0FA14F53"/>
    <w:rsid w:val="0FAC7731"/>
    <w:rsid w:val="10D601E5"/>
    <w:rsid w:val="115E574A"/>
    <w:rsid w:val="11C867BE"/>
    <w:rsid w:val="11FE03CA"/>
    <w:rsid w:val="120B2110"/>
    <w:rsid w:val="12221D7B"/>
    <w:rsid w:val="1269161B"/>
    <w:rsid w:val="131C20FB"/>
    <w:rsid w:val="14325D10"/>
    <w:rsid w:val="15ED073F"/>
    <w:rsid w:val="17A81ECF"/>
    <w:rsid w:val="17D47448"/>
    <w:rsid w:val="19F26CAA"/>
    <w:rsid w:val="1A444EEE"/>
    <w:rsid w:val="1D440623"/>
    <w:rsid w:val="1E311151"/>
    <w:rsid w:val="1F507DBE"/>
    <w:rsid w:val="1F756DE8"/>
    <w:rsid w:val="1FC91AFB"/>
    <w:rsid w:val="212177E3"/>
    <w:rsid w:val="229D1137"/>
    <w:rsid w:val="24BB1A74"/>
    <w:rsid w:val="25203CCD"/>
    <w:rsid w:val="264A6E5E"/>
    <w:rsid w:val="27402C58"/>
    <w:rsid w:val="2C180514"/>
    <w:rsid w:val="2E1609D1"/>
    <w:rsid w:val="2EA65243"/>
    <w:rsid w:val="31993A3E"/>
    <w:rsid w:val="31C52C12"/>
    <w:rsid w:val="32673192"/>
    <w:rsid w:val="359F7914"/>
    <w:rsid w:val="370945C1"/>
    <w:rsid w:val="375D5654"/>
    <w:rsid w:val="37753A04"/>
    <w:rsid w:val="39142D2B"/>
    <w:rsid w:val="3B3360B0"/>
    <w:rsid w:val="3D5642D8"/>
    <w:rsid w:val="3D840E45"/>
    <w:rsid w:val="3E757CD3"/>
    <w:rsid w:val="3E893E94"/>
    <w:rsid w:val="3F516B05"/>
    <w:rsid w:val="3F9D2CB9"/>
    <w:rsid w:val="405E6DAB"/>
    <w:rsid w:val="40C72EA9"/>
    <w:rsid w:val="41E55156"/>
    <w:rsid w:val="4221507E"/>
    <w:rsid w:val="44396ED8"/>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4EC46344"/>
    <w:rsid w:val="508D3CB3"/>
    <w:rsid w:val="50B04307"/>
    <w:rsid w:val="50E34490"/>
    <w:rsid w:val="5116195C"/>
    <w:rsid w:val="526C7E21"/>
    <w:rsid w:val="534327B1"/>
    <w:rsid w:val="536A2CA6"/>
    <w:rsid w:val="53A64BAC"/>
    <w:rsid w:val="56BD287A"/>
    <w:rsid w:val="5875432E"/>
    <w:rsid w:val="5AB5741E"/>
    <w:rsid w:val="5D2B6790"/>
    <w:rsid w:val="5D93012F"/>
    <w:rsid w:val="5E32704B"/>
    <w:rsid w:val="5F21609C"/>
    <w:rsid w:val="5F4D7788"/>
    <w:rsid w:val="5FA34D03"/>
    <w:rsid w:val="60194955"/>
    <w:rsid w:val="63293771"/>
    <w:rsid w:val="632E2B36"/>
    <w:rsid w:val="63EA3E83"/>
    <w:rsid w:val="64C235B4"/>
    <w:rsid w:val="65362175"/>
    <w:rsid w:val="670B7726"/>
    <w:rsid w:val="671B3414"/>
    <w:rsid w:val="69175343"/>
    <w:rsid w:val="6A532BBE"/>
    <w:rsid w:val="6AA5542C"/>
    <w:rsid w:val="6C72589E"/>
    <w:rsid w:val="6DA240C6"/>
    <w:rsid w:val="6EB92BCC"/>
    <w:rsid w:val="6EBC1184"/>
    <w:rsid w:val="6F244C95"/>
    <w:rsid w:val="6FEA3571"/>
    <w:rsid w:val="72D1172F"/>
    <w:rsid w:val="7320696C"/>
    <w:rsid w:val="74844CAB"/>
    <w:rsid w:val="74925129"/>
    <w:rsid w:val="750B2761"/>
    <w:rsid w:val="754937FF"/>
    <w:rsid w:val="76E77774"/>
    <w:rsid w:val="774EE9EE"/>
    <w:rsid w:val="781E4519"/>
    <w:rsid w:val="78D43D28"/>
    <w:rsid w:val="7A031D6B"/>
    <w:rsid w:val="7A6D61E2"/>
    <w:rsid w:val="7AA31C03"/>
    <w:rsid w:val="7AF20495"/>
    <w:rsid w:val="7BD30FDE"/>
    <w:rsid w:val="7C096877"/>
    <w:rsid w:val="7C580BF1"/>
    <w:rsid w:val="7D8309A6"/>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3">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autoRedefine/>
    <w:qFormat/>
    <w:uiPriority w:val="0"/>
    <w:pPr>
      <w:spacing w:line="460" w:lineRule="exact"/>
    </w:pPr>
    <w:rPr>
      <w:rFonts w:ascii="汉鼎简楷体" w:hAnsi="宋体" w:eastAsia="汉鼎简楷体"/>
      <w:b/>
      <w:bCs/>
      <w:spacing w:val="4"/>
      <w:sz w:val="24"/>
      <w:szCs w:val="20"/>
    </w:rPr>
  </w:style>
  <w:style w:type="paragraph" w:styleId="6">
    <w:name w:val="Plain Text"/>
    <w:basedOn w:val="1"/>
    <w:autoRedefine/>
    <w:qFormat/>
    <w:uiPriority w:val="0"/>
    <w:rPr>
      <w:rFonts w:ascii="宋体" w:hAnsi="Courier New"/>
      <w:sz w:val="20"/>
    </w:rPr>
  </w:style>
  <w:style w:type="paragraph" w:styleId="7">
    <w:name w:val="footer"/>
    <w:basedOn w:val="1"/>
    <w:autoRedefine/>
    <w:qFormat/>
    <w:uiPriority w:val="99"/>
    <w:pPr>
      <w:tabs>
        <w:tab w:val="center" w:pos="4153"/>
        <w:tab w:val="right" w:pos="8306"/>
      </w:tabs>
      <w:snapToGrid w:val="0"/>
      <w:jc w:val="left"/>
    </w:pPr>
    <w:rPr>
      <w:sz w:val="18"/>
      <w:szCs w:val="18"/>
    </w:rPr>
  </w:style>
  <w:style w:type="paragraph" w:styleId="8">
    <w:name w:val="header"/>
    <w:basedOn w:val="1"/>
    <w:next w:val="7"/>
    <w:autoRedefine/>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autoRedefine/>
    <w:qFormat/>
    <w:uiPriority w:val="39"/>
  </w:style>
  <w:style w:type="paragraph" w:styleId="10">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styleId="11">
    <w:name w:val="Body Text First Indent"/>
    <w:basedOn w:val="5"/>
    <w:qFormat/>
    <w:uiPriority w:val="0"/>
    <w:pPr>
      <w:spacing w:after="120"/>
      <w:ind w:firstLine="420" w:firstLineChars="100"/>
    </w:pPr>
    <w:rPr>
      <w:rFonts w:ascii="Calibri" w:hAnsi="Calibri"/>
      <w:sz w:val="21"/>
      <w:szCs w:val="22"/>
    </w:rPr>
  </w:style>
  <w:style w:type="paragraph" w:customStyle="1" w:styleId="14">
    <w:name w:val="Default"/>
    <w:next w:val="8"/>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5">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rPr>
  </w:style>
  <w:style w:type="paragraph" w:styleId="16">
    <w:name w:val="List Paragraph"/>
    <w:basedOn w:val="1"/>
    <w:autoRedefine/>
    <w:unhideWhenUsed/>
    <w:qFormat/>
    <w:uiPriority w:val="34"/>
    <w:pPr>
      <w:ind w:firstLine="420" w:firstLineChars="200"/>
    </w:pPr>
  </w:style>
  <w:style w:type="paragraph" w:customStyle="1" w:styleId="17">
    <w:name w:val="_Style 3"/>
    <w:basedOn w:val="1"/>
    <w:autoRedefine/>
    <w:qFormat/>
    <w:uiPriority w:val="99"/>
    <w:pPr>
      <w:ind w:firstLine="420" w:firstLineChars="200"/>
    </w:pPr>
    <w:rPr>
      <w:sz w:val="20"/>
    </w:rPr>
  </w:style>
  <w:style w:type="paragraph" w:customStyle="1" w:styleId="18">
    <w:name w:val="图"/>
    <w:basedOn w:val="1"/>
    <w:qFormat/>
    <w:uiPriority w:val="99"/>
    <w:pPr>
      <w:keepNext/>
      <w:snapToGrid w:val="0"/>
      <w:spacing w:before="60" w:after="60" w:line="300" w:lineRule="auto"/>
      <w:jc w:val="center"/>
    </w:pPr>
    <w:rPr>
      <w:spacing w:val="2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A3EB0638-4C0D-4D46-BB47-5FE6714CF164}">
  <ds:schemaRefs/>
</ds:datastoreItem>
</file>

<file path=docProps/app.xml><?xml version="1.0" encoding="utf-8"?>
<Properties xmlns="http://schemas.openxmlformats.org/officeDocument/2006/extended-properties" xmlns:vt="http://schemas.openxmlformats.org/officeDocument/2006/docPropsVTypes">
  <Template>Normal.dotm</Template>
  <Pages>6</Pages>
  <Words>2170</Words>
  <Characters>2254</Characters>
  <Lines>18</Lines>
  <Paragraphs>5</Paragraphs>
  <TotalTime>1</TotalTime>
  <ScaleCrop>false</ScaleCrop>
  <LinksUpToDate>false</LinksUpToDate>
  <CharactersWithSpaces>2514</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2024-11-06T08:40:00Z</dcterms:created>
  <dc:creator>nuoxiyu</dc:creator>
  <cp:lastModifiedBy>凉粉枇杷</cp:lastModifiedBy>
  <dcterms:modified xsi:type="dcterms:W3CDTF">2024-11-19T09:21:40Z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8C2E2D5240C14A549A646BC16E656E8B_13</vt:lpwstr>
  </property>
</Properties>
</file>