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326E2B0">
      <w:pPr>
        <w:jc w:val="center"/>
        <w:rPr>
          <w:rFonts w:hint="eastAsia"/>
          <w:lang w:val="en-US" w:eastAsia="zh-CN"/>
        </w:rPr>
      </w:pPr>
      <w:r>
        <w:rPr>
          <w:rFonts w:hint="eastAsia" w:asciiTheme="majorEastAsia" w:hAnsiTheme="majorEastAsia" w:eastAsiaTheme="majorEastAsia" w:cstheme="majorEastAsia"/>
          <w:b/>
          <w:bCs w:val="0"/>
          <w:color w:val="000000" w:themeColor="text1"/>
          <w:kern w:val="2"/>
          <w:sz w:val="36"/>
          <w:szCs w:val="36"/>
          <w:lang w:val="en-US" w:eastAsia="zh-CN" w:bidi="ar-SA"/>
          <w14:textFill>
            <w14:solidFill>
              <w14:schemeClr w14:val="tx1"/>
            </w14:solidFill>
          </w14:textFill>
        </w:rPr>
        <w:t>广东生态工程职业学院人工智能实训室LED显示屏采购项目</w:t>
      </w:r>
      <w:r>
        <w:rPr>
          <w:rFonts w:hint="eastAsia" w:asciiTheme="majorEastAsia" w:hAnsiTheme="majorEastAsia" w:eastAsiaTheme="majorEastAsia" w:cstheme="majorEastAsia"/>
          <w:b/>
          <w:sz w:val="36"/>
          <w:szCs w:val="36"/>
          <w:lang w:val="en-US" w:eastAsia="zh-CN"/>
        </w:rPr>
        <w:t>需求书</w:t>
      </w:r>
    </w:p>
    <w:p w14:paraId="19C52018">
      <w:pPr>
        <w:spacing w:line="360" w:lineRule="auto"/>
        <w:jc w:val="left"/>
        <w:rPr>
          <w:rFonts w:hint="eastAsia" w:ascii="宋体" w:hAnsi="宋体" w:eastAsia="宋体" w:cs="宋体"/>
          <w:b w:val="0"/>
          <w:bCs w:val="0"/>
          <w:sz w:val="28"/>
          <w:szCs w:val="28"/>
        </w:rPr>
      </w:pPr>
    </w:p>
    <w:p w14:paraId="10143039">
      <w:pPr>
        <w:pStyle w:val="13"/>
        <w:keepNext w:val="0"/>
        <w:keepLines w:val="0"/>
        <w:pageBreakBefore w:val="0"/>
        <w:widowControl w:val="0"/>
        <w:numPr>
          <w:ilvl w:val="0"/>
          <w:numId w:val="1"/>
        </w:numPr>
        <w:kinsoku/>
        <w:wordWrap/>
        <w:overflowPunct/>
        <w:topLinePunct w:val="0"/>
        <w:bidi w:val="0"/>
        <w:snapToGrid/>
        <w:spacing w:line="360" w:lineRule="auto"/>
        <w:ind w:left="0" w:leftChars="0" w:firstLine="562" w:firstLineChars="200"/>
        <w:jc w:val="left"/>
        <w:textAlignment w:val="auto"/>
        <w:rPr>
          <w:rFonts w:hint="default" w:ascii="宋体" w:hAnsi="宋体" w:eastAsia="宋体" w:cs="宋体"/>
          <w:b w:val="0"/>
          <w:bCs/>
          <w:kern w:val="2"/>
          <w:sz w:val="28"/>
          <w:szCs w:val="28"/>
          <w:lang w:val="en-US" w:eastAsia="zh-CN" w:bidi="ar-SA"/>
        </w:rPr>
      </w:pPr>
      <w:r>
        <w:rPr>
          <w:rFonts w:hint="eastAsia" w:ascii="宋体" w:hAnsi="宋体" w:eastAsia="宋体" w:cs="宋体"/>
          <w:b/>
          <w:bCs w:val="0"/>
          <w:kern w:val="2"/>
          <w:sz w:val="28"/>
          <w:szCs w:val="28"/>
          <w:lang w:val="en-US" w:eastAsia="zh-CN" w:bidi="ar-SA"/>
        </w:rPr>
        <w:t>项目名称:</w:t>
      </w:r>
      <w:r>
        <w:rPr>
          <w:rFonts w:hint="eastAsia" w:ascii="宋体" w:hAnsi="宋体" w:eastAsia="宋体" w:cs="宋体"/>
          <w:b w:val="0"/>
          <w:bCs/>
          <w:kern w:val="2"/>
          <w:sz w:val="28"/>
          <w:szCs w:val="28"/>
          <w:lang w:val="en-US" w:eastAsia="zh-CN" w:bidi="ar-SA"/>
        </w:rPr>
        <w:t>广东生态工程职业学院人工智能实训室LED显示屏采购项目</w:t>
      </w:r>
    </w:p>
    <w:p w14:paraId="12497ADC">
      <w:pPr>
        <w:pStyle w:val="13"/>
        <w:keepNext w:val="0"/>
        <w:keepLines w:val="0"/>
        <w:pageBreakBefore w:val="0"/>
        <w:widowControl w:val="0"/>
        <w:numPr>
          <w:ilvl w:val="0"/>
          <w:numId w:val="1"/>
        </w:numPr>
        <w:kinsoku/>
        <w:wordWrap/>
        <w:overflowPunct/>
        <w:topLinePunct w:val="0"/>
        <w:bidi w:val="0"/>
        <w:snapToGrid/>
        <w:spacing w:line="360" w:lineRule="auto"/>
        <w:ind w:left="0" w:leftChars="0" w:firstLine="562" w:firstLineChars="200"/>
        <w:jc w:val="left"/>
        <w:textAlignment w:val="auto"/>
        <w:rPr>
          <w:rFonts w:hint="eastAsia"/>
          <w:sz w:val="28"/>
          <w:szCs w:val="28"/>
        </w:rPr>
      </w:pPr>
      <w:r>
        <w:rPr>
          <w:rFonts w:hint="eastAsia" w:ascii="宋体" w:hAnsi="宋体" w:eastAsia="宋体" w:cs="宋体"/>
          <w:b/>
          <w:bCs w:val="0"/>
          <w:kern w:val="2"/>
          <w:sz w:val="28"/>
          <w:szCs w:val="28"/>
          <w:lang w:val="en-US" w:eastAsia="zh-CN" w:bidi="ar-SA"/>
        </w:rPr>
        <w:t>项目预算：</w:t>
      </w:r>
      <w:r>
        <w:rPr>
          <w:rFonts w:hint="eastAsia" w:ascii="宋体" w:hAnsi="宋体" w:eastAsia="宋体" w:cs="宋体"/>
          <w:b w:val="0"/>
          <w:bCs/>
          <w:kern w:val="2"/>
          <w:sz w:val="28"/>
          <w:szCs w:val="28"/>
          <w:lang w:val="en-US" w:eastAsia="zh-CN" w:bidi="ar-SA"/>
        </w:rPr>
        <w:t>40000.00元</w:t>
      </w:r>
    </w:p>
    <w:p w14:paraId="16CB4740">
      <w:pPr>
        <w:keepNext w:val="0"/>
        <w:keepLines w:val="0"/>
        <w:pageBreakBefore w:val="0"/>
        <w:widowControl w:val="0"/>
        <w:numPr>
          <w:ilvl w:val="0"/>
          <w:numId w:val="1"/>
        </w:numPr>
        <w:kinsoku/>
        <w:wordWrap/>
        <w:overflowPunct/>
        <w:topLinePunct w:val="0"/>
        <w:bidi w:val="0"/>
        <w:snapToGrid/>
        <w:spacing w:line="360" w:lineRule="auto"/>
        <w:ind w:left="0" w:leftChars="0" w:firstLine="562" w:firstLineChars="200"/>
        <w:textAlignment w:val="auto"/>
        <w:rPr>
          <w:rFonts w:hint="default" w:ascii="宋体" w:hAnsi="宋体" w:cs="宋体" w:eastAsiaTheme="minorEastAsia"/>
          <w:b w:val="0"/>
          <w:bCs w:val="0"/>
          <w:sz w:val="28"/>
          <w:szCs w:val="28"/>
          <w:lang w:val="en-US" w:eastAsia="zh-CN"/>
        </w:rPr>
      </w:pPr>
      <w:r>
        <w:rPr>
          <w:rFonts w:hint="eastAsia" w:ascii="宋体" w:hAnsi="宋体" w:eastAsia="宋体" w:cs="宋体"/>
          <w:b/>
          <w:bCs/>
          <w:sz w:val="28"/>
          <w:szCs w:val="28"/>
          <w:lang w:val="en-US" w:eastAsia="zh-CN"/>
        </w:rPr>
        <w:t>送货</w:t>
      </w:r>
      <w:r>
        <w:rPr>
          <w:rFonts w:hint="eastAsia" w:ascii="宋体" w:hAnsi="宋体" w:eastAsia="宋体" w:cs="宋体"/>
          <w:b/>
          <w:bCs/>
          <w:sz w:val="28"/>
          <w:szCs w:val="28"/>
        </w:rPr>
        <w:t>地址:</w:t>
      </w:r>
      <w:r>
        <w:rPr>
          <w:rFonts w:hint="eastAsia" w:ascii="宋体" w:hAnsi="宋体" w:cs="宋体"/>
          <w:b w:val="0"/>
          <w:bCs w:val="0"/>
          <w:sz w:val="28"/>
          <w:szCs w:val="28"/>
          <w:lang w:val="en-US" w:eastAsia="zh-CN"/>
        </w:rPr>
        <w:t xml:space="preserve"> </w:t>
      </w:r>
      <w:r>
        <w:rPr>
          <w:rFonts w:hint="eastAsia" w:ascii="宋体" w:hAnsi="宋体" w:eastAsia="宋体" w:cs="宋体"/>
          <w:b w:val="0"/>
          <w:bCs w:val="0"/>
          <w:sz w:val="28"/>
          <w:szCs w:val="28"/>
          <w:lang w:val="en-US" w:eastAsia="zh-CN"/>
        </w:rPr>
        <w:t>广州市天河区广汕一路297号</w:t>
      </w:r>
    </w:p>
    <w:p w14:paraId="6594E243">
      <w:pPr>
        <w:keepNext w:val="0"/>
        <w:keepLines w:val="0"/>
        <w:pageBreakBefore w:val="0"/>
        <w:widowControl w:val="0"/>
        <w:numPr>
          <w:ilvl w:val="0"/>
          <w:numId w:val="1"/>
        </w:numPr>
        <w:kinsoku/>
        <w:wordWrap/>
        <w:overflowPunct/>
        <w:topLinePunct w:val="0"/>
        <w:bidi w:val="0"/>
        <w:snapToGrid/>
        <w:spacing w:line="360" w:lineRule="auto"/>
        <w:ind w:left="0" w:leftChars="0" w:firstLine="562" w:firstLineChars="200"/>
        <w:textAlignment w:val="auto"/>
        <w:rPr>
          <w:rFonts w:hint="eastAsia" w:ascii="宋体" w:hAnsi="宋体" w:cs="宋体"/>
          <w:b w:val="0"/>
          <w:bCs w:val="0"/>
          <w:sz w:val="28"/>
          <w:szCs w:val="28"/>
          <w:lang w:val="en-US" w:eastAsia="zh-CN"/>
        </w:rPr>
      </w:pPr>
      <w:r>
        <w:rPr>
          <w:rFonts w:hint="eastAsia" w:ascii="宋体" w:hAnsi="宋体" w:cs="宋体"/>
          <w:b/>
          <w:bCs/>
          <w:sz w:val="28"/>
          <w:szCs w:val="28"/>
          <w:lang w:val="en-US" w:eastAsia="zh-CN"/>
        </w:rPr>
        <w:t>项目报价：</w:t>
      </w:r>
      <w:r>
        <w:rPr>
          <w:rFonts w:hint="eastAsia" w:ascii="宋体" w:hAnsi="宋体" w:cs="宋体"/>
          <w:b w:val="0"/>
          <w:bCs w:val="0"/>
          <w:sz w:val="28"/>
          <w:szCs w:val="28"/>
          <w:lang w:val="en-US" w:eastAsia="zh-CN"/>
        </w:rPr>
        <w:t>超过预算金额则视为无效报价</w:t>
      </w:r>
    </w:p>
    <w:p w14:paraId="17F7BA37">
      <w:pPr>
        <w:keepNext w:val="0"/>
        <w:keepLines w:val="0"/>
        <w:pageBreakBefore w:val="0"/>
        <w:widowControl w:val="0"/>
        <w:numPr>
          <w:ilvl w:val="0"/>
          <w:numId w:val="1"/>
        </w:numPr>
        <w:kinsoku/>
        <w:wordWrap/>
        <w:overflowPunct/>
        <w:topLinePunct w:val="0"/>
        <w:bidi w:val="0"/>
        <w:snapToGrid/>
        <w:spacing w:line="360" w:lineRule="auto"/>
        <w:ind w:left="0" w:leftChars="0" w:firstLine="562" w:firstLineChars="200"/>
        <w:textAlignment w:val="auto"/>
        <w:rPr>
          <w:rFonts w:hint="eastAsia" w:ascii="宋体" w:hAnsi="宋体" w:cs="宋体"/>
          <w:b/>
          <w:bCs/>
          <w:sz w:val="28"/>
          <w:szCs w:val="28"/>
          <w:lang w:val="en-US" w:eastAsia="zh-CN"/>
        </w:rPr>
      </w:pPr>
      <w:r>
        <w:rPr>
          <w:rFonts w:hint="eastAsia" w:ascii="宋体" w:hAnsi="宋体" w:cs="宋体"/>
          <w:b/>
          <w:bCs/>
          <w:sz w:val="28"/>
          <w:szCs w:val="28"/>
          <w:lang w:val="en-US" w:eastAsia="zh-CN"/>
        </w:rPr>
        <w:t>供应商须知：</w:t>
      </w:r>
    </w:p>
    <w:p w14:paraId="5F6BCEC2">
      <w:pPr>
        <w:numPr>
          <w:ilvl w:val="0"/>
          <w:numId w:val="2"/>
        </w:numPr>
        <w:spacing w:line="360" w:lineRule="auto"/>
        <w:ind w:left="0" w:leftChars="0" w:firstLine="420" w:firstLineChars="0"/>
        <w:rPr>
          <w:rFonts w:hint="eastAsia" w:ascii="宋体" w:hAnsi="宋体" w:cs="宋体"/>
          <w:b w:val="0"/>
          <w:bCs w:val="0"/>
          <w:sz w:val="28"/>
          <w:szCs w:val="28"/>
          <w:lang w:val="en-US" w:eastAsia="zh-CN"/>
        </w:rPr>
      </w:pPr>
      <w:r>
        <w:rPr>
          <w:rFonts w:hint="eastAsia" w:ascii="宋体" w:hAnsi="宋体" w:cs="宋体"/>
          <w:b w:val="0"/>
          <w:bCs w:val="0"/>
          <w:sz w:val="28"/>
          <w:szCs w:val="28"/>
          <w:lang w:val="zh-CN" w:eastAsia="zh-CN"/>
        </w:rPr>
        <w:t>供应商应具备《政府采购法》第二十二条规定的条件。</w:t>
      </w:r>
    </w:p>
    <w:p w14:paraId="13744232">
      <w:pPr>
        <w:keepNext w:val="0"/>
        <w:keepLines w:val="0"/>
        <w:pageBreakBefore w:val="0"/>
        <w:widowControl w:val="0"/>
        <w:numPr>
          <w:ilvl w:val="0"/>
          <w:numId w:val="3"/>
        </w:numPr>
        <w:kinsoku/>
        <w:wordWrap/>
        <w:overflowPunct/>
        <w:topLinePunct w:val="0"/>
        <w:autoSpaceDE/>
        <w:autoSpaceDN/>
        <w:bidi w:val="0"/>
        <w:adjustRightInd/>
        <w:snapToGrid/>
        <w:spacing w:line="360" w:lineRule="auto"/>
        <w:ind w:left="0" w:leftChars="0" w:firstLine="560" w:firstLineChars="200"/>
        <w:textAlignment w:val="auto"/>
        <w:rPr>
          <w:rFonts w:hint="eastAsia" w:ascii="宋体" w:hAnsi="宋体" w:cs="宋体"/>
          <w:b w:val="0"/>
          <w:bCs w:val="0"/>
          <w:sz w:val="28"/>
          <w:szCs w:val="28"/>
          <w:lang w:val="en-US" w:eastAsia="zh-CN"/>
        </w:rPr>
      </w:pPr>
      <w:r>
        <w:rPr>
          <w:rFonts w:hint="eastAsia" w:ascii="宋体" w:hAnsi="宋体" w:cs="宋体"/>
          <w:b w:val="0"/>
          <w:bCs w:val="0"/>
          <w:sz w:val="28"/>
          <w:szCs w:val="28"/>
          <w:lang w:val="en-US" w:eastAsia="zh-CN"/>
        </w:rPr>
        <w:t>投标人是具有独立承担民事责任能力的法人或其他组织；（提供营业执照、税务登记证及组织机构代码证、或三证合一复印件）；</w:t>
      </w:r>
    </w:p>
    <w:p w14:paraId="6B582251">
      <w:pPr>
        <w:keepNext w:val="0"/>
        <w:keepLines w:val="0"/>
        <w:pageBreakBefore w:val="0"/>
        <w:widowControl w:val="0"/>
        <w:numPr>
          <w:ilvl w:val="0"/>
          <w:numId w:val="3"/>
        </w:numPr>
        <w:kinsoku/>
        <w:wordWrap/>
        <w:overflowPunct/>
        <w:topLinePunct w:val="0"/>
        <w:autoSpaceDE/>
        <w:autoSpaceDN/>
        <w:bidi w:val="0"/>
        <w:adjustRightInd/>
        <w:snapToGrid/>
        <w:spacing w:line="360" w:lineRule="auto"/>
        <w:ind w:left="0" w:leftChars="0" w:firstLine="560" w:firstLineChars="200"/>
        <w:textAlignment w:val="auto"/>
        <w:rPr>
          <w:rFonts w:hint="eastAsia" w:ascii="宋体" w:hAnsi="宋体" w:cs="宋体"/>
          <w:b w:val="0"/>
          <w:bCs w:val="0"/>
          <w:sz w:val="28"/>
          <w:szCs w:val="28"/>
          <w:lang w:val="en-US" w:eastAsia="zh-CN"/>
        </w:rPr>
      </w:pPr>
      <w:r>
        <w:rPr>
          <w:rFonts w:hint="eastAsia" w:ascii="宋体" w:hAnsi="宋体" w:cs="宋体"/>
          <w:b w:val="0"/>
          <w:bCs w:val="0"/>
          <w:sz w:val="28"/>
          <w:szCs w:val="28"/>
          <w:lang w:val="en-US" w:eastAsia="zh-CN"/>
        </w:rPr>
        <w:t>具有履行合同所必需的设备和专业技术能力；</w:t>
      </w:r>
    </w:p>
    <w:p w14:paraId="305F488C">
      <w:pPr>
        <w:keepNext w:val="0"/>
        <w:keepLines w:val="0"/>
        <w:pageBreakBefore w:val="0"/>
        <w:widowControl w:val="0"/>
        <w:numPr>
          <w:ilvl w:val="0"/>
          <w:numId w:val="3"/>
        </w:numPr>
        <w:kinsoku/>
        <w:wordWrap/>
        <w:overflowPunct/>
        <w:topLinePunct w:val="0"/>
        <w:autoSpaceDE/>
        <w:autoSpaceDN/>
        <w:bidi w:val="0"/>
        <w:adjustRightInd/>
        <w:snapToGrid/>
        <w:spacing w:line="360" w:lineRule="auto"/>
        <w:ind w:left="0" w:leftChars="0" w:firstLine="560" w:firstLineChars="200"/>
        <w:textAlignment w:val="auto"/>
        <w:rPr>
          <w:rFonts w:hint="eastAsia" w:ascii="宋体" w:hAnsi="宋体" w:cs="宋体"/>
          <w:b w:val="0"/>
          <w:bCs w:val="0"/>
          <w:sz w:val="28"/>
          <w:szCs w:val="28"/>
          <w:lang w:val="en-US" w:eastAsia="zh-CN"/>
        </w:rPr>
      </w:pPr>
      <w:r>
        <w:rPr>
          <w:rFonts w:hint="eastAsia" w:ascii="宋体" w:hAnsi="宋体" w:cs="宋体"/>
          <w:b w:val="0"/>
          <w:bCs w:val="0"/>
          <w:sz w:val="28"/>
          <w:szCs w:val="28"/>
          <w:lang w:val="en-US" w:eastAsia="zh-CN"/>
        </w:rPr>
        <w:t>投标人具有依法纳税和社会保障资金的良好记录；</w:t>
      </w:r>
    </w:p>
    <w:p w14:paraId="6271B173">
      <w:pPr>
        <w:keepNext w:val="0"/>
        <w:keepLines w:val="0"/>
        <w:pageBreakBefore w:val="0"/>
        <w:widowControl w:val="0"/>
        <w:numPr>
          <w:ilvl w:val="0"/>
          <w:numId w:val="3"/>
        </w:numPr>
        <w:kinsoku/>
        <w:wordWrap/>
        <w:overflowPunct/>
        <w:topLinePunct w:val="0"/>
        <w:autoSpaceDE/>
        <w:autoSpaceDN/>
        <w:bidi w:val="0"/>
        <w:adjustRightInd/>
        <w:snapToGrid/>
        <w:spacing w:line="360" w:lineRule="auto"/>
        <w:ind w:left="0" w:leftChars="0" w:firstLine="560" w:firstLineChars="200"/>
        <w:textAlignment w:val="auto"/>
        <w:rPr>
          <w:rFonts w:hint="eastAsia" w:ascii="宋体" w:hAnsi="宋体" w:cs="宋体"/>
          <w:b w:val="0"/>
          <w:bCs w:val="0"/>
          <w:sz w:val="28"/>
          <w:szCs w:val="28"/>
          <w:lang w:val="en-US" w:eastAsia="zh-CN"/>
        </w:rPr>
      </w:pPr>
      <w:r>
        <w:rPr>
          <w:rFonts w:hint="eastAsia" w:ascii="宋体" w:hAnsi="宋体" w:cs="宋体"/>
          <w:b w:val="0"/>
          <w:bCs w:val="0"/>
          <w:sz w:val="28"/>
          <w:szCs w:val="28"/>
          <w:lang w:val="en-US" w:eastAsia="zh-CN"/>
        </w:rPr>
        <w:t>具有良好的商业信誉和健全的财务会计制度；</w:t>
      </w:r>
    </w:p>
    <w:p w14:paraId="333F9F3A">
      <w:pPr>
        <w:keepNext w:val="0"/>
        <w:keepLines w:val="0"/>
        <w:pageBreakBefore w:val="0"/>
        <w:widowControl w:val="0"/>
        <w:numPr>
          <w:ilvl w:val="0"/>
          <w:numId w:val="3"/>
        </w:numPr>
        <w:kinsoku/>
        <w:wordWrap/>
        <w:overflowPunct/>
        <w:topLinePunct w:val="0"/>
        <w:autoSpaceDE/>
        <w:autoSpaceDN/>
        <w:bidi w:val="0"/>
        <w:adjustRightInd/>
        <w:snapToGrid/>
        <w:spacing w:line="360" w:lineRule="auto"/>
        <w:ind w:left="0" w:leftChars="0" w:firstLine="560" w:firstLineChars="200"/>
        <w:textAlignment w:val="auto"/>
        <w:rPr>
          <w:rFonts w:hint="eastAsia" w:ascii="宋体" w:hAnsi="宋体" w:cs="宋体"/>
          <w:b w:val="0"/>
          <w:bCs w:val="0"/>
          <w:sz w:val="28"/>
          <w:szCs w:val="28"/>
          <w:lang w:val="en-US" w:eastAsia="zh-CN"/>
        </w:rPr>
      </w:pPr>
      <w:r>
        <w:rPr>
          <w:rFonts w:hint="eastAsia" w:ascii="宋体" w:hAnsi="宋体" w:cs="宋体"/>
          <w:b w:val="0"/>
          <w:bCs w:val="0"/>
          <w:sz w:val="28"/>
          <w:szCs w:val="28"/>
          <w:lang w:val="en-US" w:eastAsia="zh-CN"/>
        </w:rPr>
        <w:t>参加</w:t>
      </w:r>
      <w:r>
        <w:rPr>
          <w:rFonts w:hint="eastAsia" w:ascii="宋体" w:hAnsi="宋体" w:cs="宋体"/>
          <w:b w:val="0"/>
          <w:bCs w:val="0"/>
          <w:color w:val="auto"/>
          <w:sz w:val="28"/>
          <w:szCs w:val="28"/>
          <w:u w:val="none"/>
          <w:lang w:val="en-US" w:eastAsia="zh-CN"/>
        </w:rPr>
        <w:t>政府采购</w:t>
      </w:r>
      <w:r>
        <w:rPr>
          <w:rFonts w:hint="eastAsia" w:ascii="宋体" w:hAnsi="宋体" w:cs="宋体"/>
          <w:b w:val="0"/>
          <w:bCs w:val="0"/>
          <w:sz w:val="28"/>
          <w:szCs w:val="28"/>
          <w:lang w:val="en-US" w:eastAsia="zh-CN"/>
        </w:rPr>
        <w:t>活动前三年内，在经营活动中无重大违法记录。</w:t>
      </w:r>
    </w:p>
    <w:p w14:paraId="2F569BF7">
      <w:pPr>
        <w:numPr>
          <w:ilvl w:val="0"/>
          <w:numId w:val="2"/>
        </w:numPr>
        <w:spacing w:line="360" w:lineRule="auto"/>
        <w:ind w:left="0" w:leftChars="0" w:firstLine="420" w:firstLineChars="0"/>
        <w:rPr>
          <w:rFonts w:hint="eastAsia" w:ascii="宋体" w:hAnsi="宋体" w:cs="宋体"/>
          <w:b w:val="0"/>
          <w:bCs w:val="0"/>
          <w:sz w:val="28"/>
          <w:szCs w:val="28"/>
          <w:lang w:val="en-US" w:eastAsia="zh-CN"/>
        </w:rPr>
      </w:pPr>
      <w:r>
        <w:rPr>
          <w:rFonts w:hint="eastAsia" w:ascii="宋体" w:hAnsi="宋体" w:cs="宋体"/>
          <w:b w:val="0"/>
          <w:bCs w:val="0"/>
          <w:sz w:val="28"/>
          <w:szCs w:val="28"/>
          <w:lang w:val="en-US" w:eastAsia="zh-CN"/>
        </w:rPr>
        <w:t>报价供应商认真查看项目需求书（附件），根据项目需求书上的要求填写信息和提交资料，报价表不允许改动并完整打印，否则视为无效报价（备注：所提供的资料均需加盖公章）。</w:t>
      </w:r>
    </w:p>
    <w:p w14:paraId="1EA08F59">
      <w:pPr>
        <w:numPr>
          <w:ilvl w:val="0"/>
          <w:numId w:val="2"/>
        </w:numPr>
        <w:spacing w:line="360" w:lineRule="auto"/>
        <w:ind w:left="0" w:leftChars="0" w:firstLine="420" w:firstLineChars="0"/>
        <w:rPr>
          <w:rFonts w:hint="eastAsia" w:ascii="宋体" w:hAnsi="宋体" w:cs="宋体"/>
          <w:b w:val="0"/>
          <w:bCs w:val="0"/>
          <w:sz w:val="28"/>
          <w:szCs w:val="28"/>
          <w:lang w:val="en-US" w:eastAsia="zh-CN"/>
        </w:rPr>
      </w:pPr>
      <w:r>
        <w:rPr>
          <w:rFonts w:hint="eastAsia" w:ascii="宋体" w:hAnsi="宋体" w:cs="宋体"/>
          <w:b w:val="0"/>
          <w:bCs w:val="0"/>
          <w:sz w:val="28"/>
          <w:szCs w:val="28"/>
          <w:lang w:val="en-US" w:eastAsia="zh-CN"/>
        </w:rPr>
        <w:t>落实《政府采购促进中小企业发展管理办法》有关规定，中小企业须提供中小企业声明函。</w:t>
      </w:r>
    </w:p>
    <w:p w14:paraId="5D248F1D">
      <w:pPr>
        <w:numPr>
          <w:ilvl w:val="0"/>
          <w:numId w:val="2"/>
        </w:numPr>
        <w:spacing w:line="360" w:lineRule="auto"/>
        <w:ind w:left="0" w:leftChars="0" w:firstLine="420" w:firstLineChars="0"/>
        <w:rPr>
          <w:rFonts w:hint="eastAsia" w:ascii="宋体" w:hAnsi="宋体" w:cs="宋体"/>
          <w:b w:val="0"/>
          <w:bCs w:val="0"/>
          <w:sz w:val="28"/>
          <w:szCs w:val="28"/>
          <w:lang w:val="en-US" w:eastAsia="zh-CN"/>
        </w:rPr>
      </w:pPr>
      <w:r>
        <w:rPr>
          <w:rFonts w:hint="eastAsia" w:ascii="宋体" w:hAnsi="宋体" w:cs="宋体"/>
          <w:b w:val="0"/>
          <w:bCs w:val="0"/>
          <w:sz w:val="28"/>
          <w:szCs w:val="28"/>
          <w:lang w:val="en-US" w:eastAsia="zh-CN"/>
        </w:rPr>
        <w:t>报价供应商提供的设备必须是厂商原装、全新的产品，提供原厂采购承诺函，如学校需供应商提供原厂授权函，供应商无法按时提交，则视为无效报价；报价时密封提交，否则也视为无效报价。</w:t>
      </w:r>
      <w:bookmarkStart w:id="0" w:name="_GoBack"/>
      <w:bookmarkEnd w:id="0"/>
    </w:p>
    <w:p w14:paraId="5060EAA0">
      <w:pPr>
        <w:numPr>
          <w:ilvl w:val="0"/>
          <w:numId w:val="2"/>
        </w:numPr>
        <w:spacing w:line="360" w:lineRule="auto"/>
        <w:ind w:left="0" w:leftChars="0" w:firstLine="420" w:firstLineChars="0"/>
        <w:rPr>
          <w:rFonts w:hint="eastAsia" w:ascii="宋体" w:hAnsi="宋体" w:cs="宋体"/>
          <w:b w:val="0"/>
          <w:bCs w:val="0"/>
          <w:sz w:val="28"/>
          <w:szCs w:val="28"/>
          <w:lang w:val="en-US" w:eastAsia="zh-CN"/>
        </w:rPr>
      </w:pPr>
      <w:r>
        <w:rPr>
          <w:rFonts w:hint="eastAsia" w:ascii="宋体" w:hAnsi="宋体" w:cs="宋体"/>
          <w:b w:val="0"/>
          <w:bCs w:val="0"/>
          <w:sz w:val="28"/>
          <w:szCs w:val="28"/>
          <w:lang w:val="en-US" w:eastAsia="zh-CN"/>
        </w:rPr>
        <w:t>报价供应商须具备广东省政府采购智慧云平台电子卖场-集采馆-定点集市-LED显示屏（定制化服务）资质，以截图纸质加盖公章为准。</w:t>
      </w:r>
    </w:p>
    <w:p w14:paraId="41DA7228">
      <w:pPr>
        <w:numPr>
          <w:ilvl w:val="0"/>
          <w:numId w:val="2"/>
        </w:numPr>
        <w:spacing w:line="360" w:lineRule="auto"/>
        <w:ind w:left="0" w:leftChars="0" w:firstLine="420" w:firstLineChars="0"/>
        <w:rPr>
          <w:rFonts w:hint="eastAsia" w:ascii="宋体" w:hAnsi="宋体" w:cs="宋体"/>
          <w:b w:val="0"/>
          <w:bCs w:val="0"/>
          <w:sz w:val="28"/>
          <w:szCs w:val="28"/>
          <w:lang w:val="en-US" w:eastAsia="zh-CN"/>
        </w:rPr>
      </w:pPr>
      <w:r>
        <w:rPr>
          <w:rFonts w:hint="eastAsia" w:ascii="宋体" w:hAnsi="宋体" w:cs="宋体"/>
          <w:b w:val="0"/>
          <w:bCs w:val="0"/>
          <w:sz w:val="28"/>
          <w:szCs w:val="28"/>
          <w:lang w:val="en-US" w:eastAsia="zh-CN"/>
        </w:rPr>
        <w:t>本项目不接受联合体竞价。</w:t>
      </w:r>
    </w:p>
    <w:p w14:paraId="385C0545">
      <w:pPr>
        <w:numPr>
          <w:ilvl w:val="0"/>
          <w:numId w:val="2"/>
        </w:numPr>
        <w:spacing w:line="360" w:lineRule="auto"/>
        <w:ind w:left="0" w:leftChars="0" w:firstLine="420" w:firstLineChars="0"/>
        <w:rPr>
          <w:rFonts w:hint="eastAsia" w:ascii="宋体" w:hAnsi="宋体" w:cs="宋体"/>
          <w:b w:val="0"/>
          <w:bCs w:val="0"/>
          <w:sz w:val="28"/>
          <w:szCs w:val="28"/>
          <w:lang w:val="en-US" w:eastAsia="zh-CN"/>
        </w:rPr>
      </w:pPr>
      <w:r>
        <w:rPr>
          <w:rFonts w:hint="eastAsia" w:asciiTheme="minorEastAsia" w:hAnsiTheme="minorEastAsia" w:eastAsiaTheme="minorEastAsia" w:cstheme="minorEastAsia"/>
          <w:i w:val="0"/>
          <w:iCs w:val="0"/>
          <w:caps w:val="0"/>
          <w:color w:val="000000" w:themeColor="text1"/>
          <w:spacing w:val="0"/>
          <w:sz w:val="28"/>
          <w:szCs w:val="28"/>
          <w14:textFill>
            <w14:solidFill>
              <w14:schemeClr w14:val="tx1"/>
            </w14:solidFill>
          </w14:textFill>
        </w:rPr>
        <w:t>报价供应商</w:t>
      </w:r>
      <w:r>
        <w:rPr>
          <w:rFonts w:hint="eastAsia" w:asciiTheme="minorEastAsia" w:hAnsiTheme="minorEastAsia" w:cstheme="minorEastAsia"/>
          <w:i w:val="0"/>
          <w:iCs w:val="0"/>
          <w:caps w:val="0"/>
          <w:color w:val="000000" w:themeColor="text1"/>
          <w:spacing w:val="0"/>
          <w:sz w:val="28"/>
          <w:szCs w:val="28"/>
          <w:lang w:val="en-US" w:eastAsia="zh-CN"/>
          <w14:textFill>
            <w14:solidFill>
              <w14:schemeClr w14:val="tx1"/>
            </w14:solidFill>
          </w14:textFill>
        </w:rPr>
        <w:t>截止递交报价文件的</w:t>
      </w:r>
      <w:r>
        <w:rPr>
          <w:rFonts w:hint="eastAsia" w:asciiTheme="minorEastAsia" w:hAnsiTheme="minorEastAsia" w:eastAsiaTheme="minorEastAsia" w:cstheme="minorEastAsia"/>
          <w:i w:val="0"/>
          <w:iCs w:val="0"/>
          <w:caps w:val="0"/>
          <w:color w:val="000000" w:themeColor="text1"/>
          <w:spacing w:val="0"/>
          <w:sz w:val="28"/>
          <w:szCs w:val="28"/>
          <w14:textFill>
            <w14:solidFill>
              <w14:schemeClr w14:val="tx1"/>
            </w14:solidFill>
          </w14:textFill>
        </w:rPr>
        <w:t>时间为202</w:t>
      </w:r>
      <w:r>
        <w:rPr>
          <w:rFonts w:hint="eastAsia" w:asciiTheme="minorEastAsia" w:hAnsiTheme="minorEastAsia" w:cstheme="minorEastAsia"/>
          <w:i w:val="0"/>
          <w:iCs w:val="0"/>
          <w:caps w:val="0"/>
          <w:color w:val="000000" w:themeColor="text1"/>
          <w:spacing w:val="0"/>
          <w:sz w:val="28"/>
          <w:szCs w:val="28"/>
          <w:lang w:val="en-US" w:eastAsia="zh-CN"/>
          <w14:textFill>
            <w14:solidFill>
              <w14:schemeClr w14:val="tx1"/>
            </w14:solidFill>
          </w14:textFill>
        </w:rPr>
        <w:t>4</w:t>
      </w:r>
      <w:r>
        <w:rPr>
          <w:rFonts w:hint="eastAsia" w:asciiTheme="minorEastAsia" w:hAnsiTheme="minorEastAsia" w:eastAsiaTheme="minorEastAsia" w:cstheme="minorEastAsia"/>
          <w:i w:val="0"/>
          <w:iCs w:val="0"/>
          <w:caps w:val="0"/>
          <w:color w:val="000000" w:themeColor="text1"/>
          <w:spacing w:val="0"/>
          <w:sz w:val="28"/>
          <w:szCs w:val="28"/>
          <w14:textFill>
            <w14:solidFill>
              <w14:schemeClr w14:val="tx1"/>
            </w14:solidFill>
          </w14:textFill>
        </w:rPr>
        <w:t>年</w:t>
      </w:r>
      <w:r>
        <w:rPr>
          <w:rFonts w:hint="eastAsia" w:asciiTheme="minorEastAsia" w:hAnsiTheme="minorEastAsia" w:cstheme="minorEastAsia"/>
          <w:i w:val="0"/>
          <w:iCs w:val="0"/>
          <w:caps w:val="0"/>
          <w:color w:val="000000" w:themeColor="text1"/>
          <w:spacing w:val="0"/>
          <w:sz w:val="28"/>
          <w:szCs w:val="28"/>
          <w:lang w:val="en-US" w:eastAsia="zh-CN"/>
          <w14:textFill>
            <w14:solidFill>
              <w14:schemeClr w14:val="tx1"/>
            </w14:solidFill>
          </w14:textFill>
        </w:rPr>
        <w:t>11</w:t>
      </w:r>
      <w:r>
        <w:rPr>
          <w:rFonts w:hint="eastAsia" w:asciiTheme="minorEastAsia" w:hAnsiTheme="minorEastAsia" w:eastAsiaTheme="minorEastAsia" w:cstheme="minorEastAsia"/>
          <w:i w:val="0"/>
          <w:iCs w:val="0"/>
          <w:caps w:val="0"/>
          <w:color w:val="000000" w:themeColor="text1"/>
          <w:spacing w:val="0"/>
          <w:sz w:val="28"/>
          <w:szCs w:val="28"/>
          <w14:textFill>
            <w14:solidFill>
              <w14:schemeClr w14:val="tx1"/>
            </w14:solidFill>
          </w14:textFill>
        </w:rPr>
        <w:t>月</w:t>
      </w:r>
      <w:r>
        <w:rPr>
          <w:rFonts w:hint="eastAsia" w:asciiTheme="minorEastAsia" w:hAnsiTheme="minorEastAsia" w:cstheme="minorEastAsia"/>
          <w:i w:val="0"/>
          <w:iCs w:val="0"/>
          <w:caps w:val="0"/>
          <w:color w:val="000000" w:themeColor="text1"/>
          <w:spacing w:val="0"/>
          <w:sz w:val="28"/>
          <w:szCs w:val="28"/>
          <w:lang w:val="en-US" w:eastAsia="zh-CN"/>
          <w14:textFill>
            <w14:solidFill>
              <w14:schemeClr w14:val="tx1"/>
            </w14:solidFill>
          </w14:textFill>
        </w:rPr>
        <w:t>29</w:t>
      </w:r>
      <w:r>
        <w:rPr>
          <w:rFonts w:hint="eastAsia" w:asciiTheme="minorEastAsia" w:hAnsiTheme="minorEastAsia" w:eastAsiaTheme="minorEastAsia" w:cstheme="minorEastAsia"/>
          <w:i w:val="0"/>
          <w:iCs w:val="0"/>
          <w:caps w:val="0"/>
          <w:color w:val="000000" w:themeColor="text1"/>
          <w:spacing w:val="0"/>
          <w:sz w:val="28"/>
          <w:szCs w:val="28"/>
          <w14:textFill>
            <w14:solidFill>
              <w14:schemeClr w14:val="tx1"/>
            </w14:solidFill>
          </w14:textFill>
        </w:rPr>
        <w:t>日下午3点</w:t>
      </w:r>
      <w:r>
        <w:rPr>
          <w:rFonts w:hint="eastAsia" w:asciiTheme="minorEastAsia" w:hAnsiTheme="minorEastAsia" w:cstheme="minorEastAsia"/>
          <w:i w:val="0"/>
          <w:iCs w:val="0"/>
          <w:caps w:val="0"/>
          <w:color w:val="000000" w:themeColor="text1"/>
          <w:spacing w:val="0"/>
          <w:sz w:val="28"/>
          <w:szCs w:val="28"/>
          <w:lang w:eastAsia="zh-CN"/>
          <w14:textFill>
            <w14:solidFill>
              <w14:schemeClr w14:val="tx1"/>
            </w14:solidFill>
          </w14:textFill>
        </w:rPr>
        <w:t>，</w:t>
      </w:r>
      <w:r>
        <w:rPr>
          <w:rFonts w:hint="eastAsia" w:asciiTheme="minorEastAsia" w:hAnsiTheme="minorEastAsia" w:eastAsiaTheme="minorEastAsia" w:cstheme="minorEastAsia"/>
          <w:i w:val="0"/>
          <w:iCs w:val="0"/>
          <w:caps w:val="0"/>
          <w:color w:val="000000" w:themeColor="text1"/>
          <w:spacing w:val="0"/>
          <w:sz w:val="28"/>
          <w:szCs w:val="28"/>
          <w14:textFill>
            <w14:solidFill>
              <w14:schemeClr w14:val="tx1"/>
            </w14:solidFill>
          </w14:textFill>
        </w:rPr>
        <w:t>报价文件必须密封，否则一律拒收</w:t>
      </w:r>
      <w:r>
        <w:rPr>
          <w:rFonts w:hint="eastAsia" w:asciiTheme="minorEastAsia" w:hAnsiTheme="minorEastAsia" w:cstheme="minorEastAsia"/>
          <w:i w:val="0"/>
          <w:iCs w:val="0"/>
          <w:caps w:val="0"/>
          <w:color w:val="000000" w:themeColor="text1"/>
          <w:spacing w:val="0"/>
          <w:sz w:val="28"/>
          <w:szCs w:val="28"/>
          <w:lang w:eastAsia="zh-CN"/>
          <w14:textFill>
            <w14:solidFill>
              <w14:schemeClr w14:val="tx1"/>
            </w14:solidFill>
          </w14:textFill>
        </w:rPr>
        <w:t>。</w:t>
      </w:r>
      <w:r>
        <w:rPr>
          <w:rFonts w:hint="eastAsia" w:asciiTheme="minorEastAsia" w:hAnsiTheme="minorEastAsia" w:cstheme="minorEastAsia"/>
          <w:i w:val="0"/>
          <w:iCs w:val="0"/>
          <w:caps w:val="0"/>
          <w:color w:val="000000" w:themeColor="text1"/>
          <w:spacing w:val="0"/>
          <w:sz w:val="28"/>
          <w:szCs w:val="28"/>
          <w:lang w:val="en-US" w:eastAsia="zh-CN"/>
          <w14:textFill>
            <w14:solidFill>
              <w14:schemeClr w14:val="tx1"/>
            </w14:solidFill>
          </w14:textFill>
        </w:rPr>
        <w:t>报价供应商可快递寄送（必须用顺丰</w:t>
      </w:r>
      <w:r>
        <w:rPr>
          <w:rFonts w:hint="eastAsia" w:ascii="宋体" w:hAnsi="宋体" w:cs="宋体"/>
          <w:b w:val="0"/>
          <w:bCs w:val="0"/>
          <w:sz w:val="28"/>
          <w:szCs w:val="28"/>
          <w:lang w:val="en-US" w:eastAsia="zh-CN"/>
        </w:rPr>
        <w:t>快递</w:t>
      </w:r>
      <w:r>
        <w:rPr>
          <w:rFonts w:hint="eastAsia" w:asciiTheme="minorEastAsia" w:hAnsiTheme="minorEastAsia" w:cstheme="minorEastAsia"/>
          <w:i w:val="0"/>
          <w:iCs w:val="0"/>
          <w:caps w:val="0"/>
          <w:color w:val="000000" w:themeColor="text1"/>
          <w:spacing w:val="0"/>
          <w:sz w:val="28"/>
          <w:szCs w:val="28"/>
          <w:lang w:val="en-US" w:eastAsia="zh-CN"/>
          <w14:textFill>
            <w14:solidFill>
              <w14:schemeClr w14:val="tx1"/>
            </w14:solidFill>
          </w14:textFill>
        </w:rPr>
        <w:t>）或现场递交。</w:t>
      </w:r>
    </w:p>
    <w:p w14:paraId="2409E1C5">
      <w:pPr>
        <w:numPr>
          <w:ilvl w:val="0"/>
          <w:numId w:val="2"/>
        </w:numPr>
        <w:spacing w:line="360" w:lineRule="auto"/>
        <w:ind w:left="0" w:leftChars="0" w:firstLine="420" w:firstLineChars="0"/>
        <w:rPr>
          <w:rFonts w:hint="default" w:asciiTheme="minorEastAsia" w:hAnsiTheme="minorEastAsia" w:eastAsiaTheme="minorEastAsia" w:cstheme="minorEastAsia"/>
          <w:i w:val="0"/>
          <w:iCs w:val="0"/>
          <w:caps w:val="0"/>
          <w:color w:val="000000" w:themeColor="text1"/>
          <w:spacing w:val="0"/>
          <w:sz w:val="28"/>
          <w:szCs w:val="28"/>
          <w:lang w:val="en-US" w:eastAsia="zh-CN"/>
          <w14:textFill>
            <w14:solidFill>
              <w14:schemeClr w14:val="tx1"/>
            </w14:solidFill>
          </w14:textFill>
        </w:rPr>
      </w:pPr>
      <w:r>
        <w:rPr>
          <w:rFonts w:hint="eastAsia" w:asciiTheme="minorEastAsia" w:hAnsiTheme="minorEastAsia" w:eastAsiaTheme="minorEastAsia" w:cstheme="minorEastAsia"/>
          <w:i w:val="0"/>
          <w:iCs w:val="0"/>
          <w:caps w:val="0"/>
          <w:color w:val="000000" w:themeColor="text1"/>
          <w:spacing w:val="0"/>
          <w:sz w:val="28"/>
          <w:szCs w:val="28"/>
          <w:lang w:val="en-US" w:eastAsia="zh-CN"/>
          <w14:textFill>
            <w14:solidFill>
              <w14:schemeClr w14:val="tx1"/>
            </w14:solidFill>
          </w14:textFill>
        </w:rPr>
        <w:t>投标联系人：刘老师  联系方式：19867570340</w:t>
      </w:r>
    </w:p>
    <w:p w14:paraId="0ACAAC81">
      <w:pPr>
        <w:spacing w:line="360" w:lineRule="auto"/>
        <w:ind w:firstLine="560" w:firstLineChars="200"/>
        <w:rPr>
          <w:rFonts w:hint="default"/>
          <w:sz w:val="28"/>
          <w:szCs w:val="28"/>
          <w:lang w:val="en-US" w:eastAsia="zh-CN"/>
        </w:rPr>
      </w:pPr>
      <w:r>
        <w:rPr>
          <w:rFonts w:hint="eastAsia" w:asciiTheme="minorEastAsia" w:hAnsiTheme="minorEastAsia" w:eastAsiaTheme="minorEastAsia" w:cstheme="minorEastAsia"/>
          <w:i w:val="0"/>
          <w:iCs w:val="0"/>
          <w:caps w:val="0"/>
          <w:color w:val="000000" w:themeColor="text1"/>
          <w:spacing w:val="0"/>
          <w:sz w:val="28"/>
          <w:szCs w:val="28"/>
          <w:lang w:val="en-US" w:eastAsia="zh-CN"/>
          <w14:textFill>
            <w14:solidFill>
              <w14:schemeClr w14:val="tx1"/>
            </w14:solidFill>
          </w14:textFill>
        </w:rPr>
        <w:t>投标地址：广州市天河区广汕一路297号广东生态工程职业学院办公楼203室，可快递寄送（必须用顺丰快递）或现场递交。</w:t>
      </w:r>
    </w:p>
    <w:p w14:paraId="1FEF04A4">
      <w:pPr>
        <w:keepNext w:val="0"/>
        <w:keepLines w:val="0"/>
        <w:pageBreakBefore w:val="0"/>
        <w:widowControl w:val="0"/>
        <w:numPr>
          <w:ilvl w:val="0"/>
          <w:numId w:val="1"/>
        </w:numPr>
        <w:kinsoku/>
        <w:wordWrap/>
        <w:overflowPunct/>
        <w:topLinePunct w:val="0"/>
        <w:bidi w:val="0"/>
        <w:snapToGrid/>
        <w:spacing w:line="360" w:lineRule="auto"/>
        <w:ind w:left="0" w:leftChars="0" w:firstLine="562" w:firstLineChars="200"/>
        <w:textAlignment w:val="auto"/>
        <w:rPr>
          <w:rFonts w:hint="eastAsia" w:ascii="宋体" w:hAnsi="宋体" w:cs="宋体"/>
          <w:b/>
          <w:bCs/>
          <w:sz w:val="28"/>
          <w:szCs w:val="28"/>
          <w:lang w:val="en-US" w:eastAsia="zh-CN"/>
        </w:rPr>
      </w:pPr>
      <w:r>
        <w:rPr>
          <w:rFonts w:hint="eastAsia" w:ascii="宋体" w:hAnsi="宋体" w:cs="宋体"/>
          <w:b/>
          <w:bCs/>
          <w:sz w:val="28"/>
          <w:szCs w:val="28"/>
          <w:lang w:val="en-US" w:eastAsia="zh-CN"/>
        </w:rPr>
        <w:t>项目内容及要求:</w:t>
      </w:r>
    </w:p>
    <w:tbl>
      <w:tblPr>
        <w:tblStyle w:val="11"/>
        <w:tblW w:w="8240"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1083"/>
        <w:gridCol w:w="1545"/>
        <w:gridCol w:w="4215"/>
        <w:gridCol w:w="750"/>
        <w:gridCol w:w="647"/>
      </w:tblGrid>
      <w:tr w14:paraId="596E3E1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22" w:hRule="atLeast"/>
          <w:jc w:val="center"/>
        </w:trPr>
        <w:tc>
          <w:tcPr>
            <w:tcW w:w="10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6878F4">
            <w:pPr>
              <w:keepNext w:val="0"/>
              <w:keepLines w:val="0"/>
              <w:widowControl/>
              <w:suppressLineNumbers w:val="0"/>
              <w:jc w:val="center"/>
              <w:textAlignment w:val="center"/>
              <w:rPr>
                <w:rFonts w:hint="eastAsia" w:ascii="宋体" w:hAnsi="宋体" w:eastAsia="宋体" w:cs="宋体"/>
                <w:b/>
                <w:bCs/>
                <w:i w:val="0"/>
                <w:iCs w:val="0"/>
                <w:color w:val="000000"/>
                <w:sz w:val="21"/>
                <w:szCs w:val="21"/>
                <w:u w:val="none"/>
              </w:rPr>
            </w:pPr>
            <w:r>
              <w:rPr>
                <w:rFonts w:hint="eastAsia" w:ascii="宋体" w:hAnsi="宋体" w:eastAsia="宋体" w:cs="宋体"/>
                <w:b/>
                <w:bCs/>
                <w:i w:val="0"/>
                <w:iCs w:val="0"/>
                <w:color w:val="000000"/>
                <w:kern w:val="0"/>
                <w:sz w:val="21"/>
                <w:szCs w:val="21"/>
                <w:u w:val="none"/>
                <w:lang w:val="en-US" w:eastAsia="zh-CN" w:bidi="ar"/>
              </w:rPr>
              <w:t>设备名称</w:t>
            </w:r>
          </w:p>
        </w:tc>
        <w:tc>
          <w:tcPr>
            <w:tcW w:w="15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8A2F1A">
            <w:pPr>
              <w:keepNext w:val="0"/>
              <w:keepLines w:val="0"/>
              <w:widowControl/>
              <w:suppressLineNumbers w:val="0"/>
              <w:jc w:val="center"/>
              <w:textAlignment w:val="center"/>
              <w:rPr>
                <w:rFonts w:hint="default" w:ascii="宋体" w:hAnsi="宋体" w:eastAsia="宋体" w:cs="宋体"/>
                <w:b/>
                <w:bCs/>
                <w:i w:val="0"/>
                <w:iCs w:val="0"/>
                <w:color w:val="000000"/>
                <w:sz w:val="21"/>
                <w:szCs w:val="21"/>
                <w:u w:val="none"/>
                <w:lang w:val="en-US"/>
              </w:rPr>
            </w:pPr>
            <w:r>
              <w:rPr>
                <w:rFonts w:hint="eastAsia" w:ascii="宋体" w:hAnsi="宋体" w:eastAsia="宋体" w:cs="宋体"/>
                <w:b/>
                <w:bCs/>
                <w:i w:val="0"/>
                <w:iCs w:val="0"/>
                <w:color w:val="000000"/>
                <w:kern w:val="0"/>
                <w:sz w:val="21"/>
                <w:szCs w:val="21"/>
                <w:u w:val="none"/>
                <w:lang w:val="en-US" w:eastAsia="zh-CN" w:bidi="ar"/>
              </w:rPr>
              <w:t>品牌型号</w:t>
            </w:r>
          </w:p>
        </w:tc>
        <w:tc>
          <w:tcPr>
            <w:tcW w:w="4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9925D6">
            <w:pPr>
              <w:keepNext w:val="0"/>
              <w:keepLines w:val="0"/>
              <w:widowControl/>
              <w:suppressLineNumbers w:val="0"/>
              <w:jc w:val="center"/>
              <w:textAlignment w:val="center"/>
              <w:rPr>
                <w:rFonts w:hint="eastAsia" w:ascii="宋体" w:hAnsi="宋体" w:eastAsia="宋体" w:cs="宋体"/>
                <w:b/>
                <w:bCs/>
                <w:i w:val="0"/>
                <w:iCs w:val="0"/>
                <w:color w:val="000000"/>
                <w:sz w:val="21"/>
                <w:szCs w:val="21"/>
                <w:u w:val="none"/>
              </w:rPr>
            </w:pPr>
            <w:r>
              <w:rPr>
                <w:rFonts w:hint="eastAsia" w:ascii="宋体" w:hAnsi="宋体" w:eastAsia="宋体" w:cs="宋体"/>
                <w:b/>
                <w:bCs/>
                <w:i w:val="0"/>
                <w:iCs w:val="0"/>
                <w:color w:val="000000"/>
                <w:kern w:val="0"/>
                <w:sz w:val="21"/>
                <w:szCs w:val="21"/>
                <w:u w:val="none"/>
                <w:lang w:val="en-US" w:eastAsia="zh-CN" w:bidi="ar"/>
              </w:rPr>
              <w:t>性能参数</w:t>
            </w: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E4A1B2">
            <w:pPr>
              <w:keepNext w:val="0"/>
              <w:keepLines w:val="0"/>
              <w:widowControl/>
              <w:suppressLineNumbers w:val="0"/>
              <w:jc w:val="center"/>
              <w:textAlignment w:val="center"/>
              <w:rPr>
                <w:rFonts w:hint="default" w:ascii="宋体" w:hAnsi="宋体" w:eastAsia="宋体" w:cs="宋体"/>
                <w:b/>
                <w:bCs/>
                <w:i w:val="0"/>
                <w:iCs w:val="0"/>
                <w:color w:val="000000"/>
                <w:kern w:val="0"/>
                <w:sz w:val="21"/>
                <w:szCs w:val="21"/>
                <w:u w:val="none"/>
                <w:lang w:val="en-US" w:eastAsia="zh-CN" w:bidi="ar"/>
              </w:rPr>
            </w:pPr>
            <w:r>
              <w:rPr>
                <w:rFonts w:hint="eastAsia" w:ascii="宋体" w:hAnsi="宋体" w:eastAsia="宋体" w:cs="宋体"/>
                <w:b/>
                <w:bCs/>
                <w:i w:val="0"/>
                <w:iCs w:val="0"/>
                <w:color w:val="000000"/>
                <w:kern w:val="0"/>
                <w:sz w:val="21"/>
                <w:szCs w:val="21"/>
                <w:u w:val="none"/>
                <w:lang w:val="en-US" w:eastAsia="zh-CN" w:bidi="ar"/>
              </w:rPr>
              <w:t>数量</w:t>
            </w:r>
          </w:p>
        </w:tc>
        <w:tc>
          <w:tcPr>
            <w:tcW w:w="6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444A54">
            <w:pPr>
              <w:keepNext w:val="0"/>
              <w:keepLines w:val="0"/>
              <w:widowControl/>
              <w:suppressLineNumbers w:val="0"/>
              <w:jc w:val="center"/>
              <w:textAlignment w:val="center"/>
              <w:rPr>
                <w:rFonts w:hint="default" w:ascii="宋体" w:hAnsi="宋体" w:eastAsia="宋体" w:cs="宋体"/>
                <w:b/>
                <w:bCs/>
                <w:i w:val="0"/>
                <w:iCs w:val="0"/>
                <w:color w:val="000000"/>
                <w:kern w:val="0"/>
                <w:sz w:val="21"/>
                <w:szCs w:val="21"/>
                <w:u w:val="none"/>
                <w:lang w:val="en-US" w:eastAsia="zh-CN" w:bidi="ar"/>
              </w:rPr>
            </w:pPr>
            <w:r>
              <w:rPr>
                <w:rFonts w:hint="eastAsia" w:ascii="宋体" w:hAnsi="宋体" w:eastAsia="宋体" w:cs="宋体"/>
                <w:b/>
                <w:bCs/>
                <w:i w:val="0"/>
                <w:iCs w:val="0"/>
                <w:color w:val="000000"/>
                <w:kern w:val="0"/>
                <w:sz w:val="21"/>
                <w:szCs w:val="21"/>
                <w:u w:val="none"/>
                <w:lang w:val="en-US" w:eastAsia="zh-CN" w:bidi="ar"/>
              </w:rPr>
              <w:t>单位</w:t>
            </w:r>
          </w:p>
        </w:tc>
      </w:tr>
      <w:tr w14:paraId="7E9C9B7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10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8447C4">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sz w:val="21"/>
                <w:szCs w:val="21"/>
              </w:rPr>
              <w:t>LED显示屏</w:t>
            </w:r>
          </w:p>
        </w:tc>
        <w:tc>
          <w:tcPr>
            <w:tcW w:w="15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1DB84F">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sz w:val="21"/>
                <w:szCs w:val="21"/>
              </w:rPr>
              <w:t>海康威视</w:t>
            </w:r>
            <w:r>
              <w:rPr>
                <w:rFonts w:hint="eastAsia" w:ascii="宋体" w:hAnsi="宋体" w:eastAsia="宋体" w:cs="宋体"/>
                <w:sz w:val="21"/>
                <w:szCs w:val="21"/>
              </w:rPr>
              <w:br w:type="textWrapping"/>
            </w:r>
            <w:r>
              <w:rPr>
                <w:rFonts w:hint="eastAsia" w:ascii="宋体" w:hAnsi="宋体" w:eastAsia="宋体" w:cs="宋体"/>
                <w:sz w:val="21"/>
                <w:szCs w:val="21"/>
              </w:rPr>
              <w:t>DS-CK25FI/H</w:t>
            </w:r>
          </w:p>
        </w:tc>
        <w:tc>
          <w:tcPr>
            <w:tcW w:w="42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633578">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sz w:val="21"/>
                <w:szCs w:val="21"/>
              </w:rPr>
              <w:t>像素结构 表贴三合一</w:t>
            </w:r>
            <w:r>
              <w:rPr>
                <w:rFonts w:hint="eastAsia" w:ascii="宋体" w:hAnsi="宋体" w:eastAsia="宋体" w:cs="宋体"/>
                <w:sz w:val="21"/>
                <w:szCs w:val="21"/>
              </w:rPr>
              <w:br w:type="textWrapping"/>
            </w:r>
            <w:r>
              <w:rPr>
                <w:rFonts w:hint="eastAsia" w:ascii="宋体" w:hAnsi="宋体" w:eastAsia="宋体" w:cs="宋体"/>
                <w:sz w:val="21"/>
                <w:szCs w:val="21"/>
              </w:rPr>
              <w:t>像素间距（mm） 2.5</w:t>
            </w:r>
            <w:r>
              <w:rPr>
                <w:rFonts w:hint="eastAsia" w:ascii="宋体" w:hAnsi="宋体" w:eastAsia="宋体" w:cs="宋体"/>
                <w:sz w:val="21"/>
                <w:szCs w:val="21"/>
              </w:rPr>
              <w:br w:type="textWrapping"/>
            </w:r>
            <w:r>
              <w:rPr>
                <w:rFonts w:hint="eastAsia" w:ascii="宋体" w:hAnsi="宋体" w:eastAsia="宋体" w:cs="宋体"/>
                <w:sz w:val="21"/>
                <w:szCs w:val="21"/>
              </w:rPr>
              <w:t>模组分辨率（W×H） 128×64</w:t>
            </w:r>
            <w:r>
              <w:rPr>
                <w:rFonts w:hint="eastAsia" w:ascii="宋体" w:hAnsi="宋体" w:eastAsia="宋体" w:cs="宋体"/>
                <w:sz w:val="21"/>
                <w:szCs w:val="21"/>
              </w:rPr>
              <w:br w:type="textWrapping"/>
            </w:r>
            <w:r>
              <w:rPr>
                <w:rFonts w:hint="eastAsia" w:ascii="宋体" w:hAnsi="宋体" w:eastAsia="宋体" w:cs="宋体"/>
                <w:sz w:val="21"/>
                <w:szCs w:val="21"/>
              </w:rPr>
              <w:t>模组尺寸（mm） 320（W）×160（H）</w:t>
            </w:r>
            <w:r>
              <w:rPr>
                <w:rFonts w:hint="eastAsia" w:ascii="宋体" w:hAnsi="宋体" w:eastAsia="宋体" w:cs="宋体"/>
                <w:sz w:val="21"/>
                <w:szCs w:val="21"/>
              </w:rPr>
              <w:br w:type="textWrapping"/>
            </w:r>
            <w:r>
              <w:rPr>
                <w:rFonts w:hint="eastAsia" w:ascii="宋体" w:hAnsi="宋体" w:eastAsia="宋体" w:cs="宋体"/>
                <w:sz w:val="21"/>
                <w:szCs w:val="21"/>
              </w:rPr>
              <w:t>模组最大功耗（W/块） 22</w:t>
            </w:r>
            <w:r>
              <w:rPr>
                <w:rFonts w:hint="eastAsia" w:ascii="宋体" w:hAnsi="宋体" w:eastAsia="宋体" w:cs="宋体"/>
                <w:sz w:val="21"/>
                <w:szCs w:val="21"/>
              </w:rPr>
              <w:br w:type="textWrapping"/>
            </w:r>
            <w:r>
              <w:rPr>
                <w:rFonts w:hint="eastAsia" w:ascii="宋体" w:hAnsi="宋体" w:eastAsia="宋体" w:cs="宋体"/>
                <w:sz w:val="21"/>
                <w:szCs w:val="21"/>
              </w:rPr>
              <w:t>像素密度（点/m2 ） 160000</w:t>
            </w:r>
            <w:r>
              <w:rPr>
                <w:rFonts w:hint="eastAsia" w:ascii="宋体" w:hAnsi="宋体" w:eastAsia="宋体" w:cs="宋体"/>
                <w:sz w:val="21"/>
                <w:szCs w:val="21"/>
              </w:rPr>
              <w:br w:type="textWrapping"/>
            </w:r>
            <w:r>
              <w:rPr>
                <w:rFonts w:hint="eastAsia" w:ascii="宋体" w:hAnsi="宋体" w:eastAsia="宋体" w:cs="宋体"/>
                <w:sz w:val="21"/>
                <w:szCs w:val="21"/>
              </w:rPr>
              <w:t>维护方式 磁吸前维护</w:t>
            </w:r>
            <w:r>
              <w:rPr>
                <w:rFonts w:hint="eastAsia" w:ascii="宋体" w:hAnsi="宋体" w:eastAsia="宋体" w:cs="宋体"/>
                <w:sz w:val="21"/>
                <w:szCs w:val="21"/>
              </w:rPr>
              <w:br w:type="textWrapping"/>
            </w:r>
            <w:r>
              <w:rPr>
                <w:rFonts w:hint="eastAsia" w:ascii="宋体" w:hAnsi="宋体" w:eastAsia="宋体" w:cs="宋体"/>
                <w:sz w:val="21"/>
                <w:szCs w:val="21"/>
              </w:rPr>
              <w:t>显示屏亮度（nits） 500</w:t>
            </w:r>
            <w:r>
              <w:rPr>
                <w:rFonts w:hint="eastAsia" w:ascii="宋体" w:hAnsi="宋体" w:eastAsia="宋体" w:cs="宋体"/>
                <w:sz w:val="21"/>
                <w:szCs w:val="21"/>
              </w:rPr>
              <w:br w:type="textWrapping"/>
            </w:r>
            <w:r>
              <w:rPr>
                <w:rFonts w:hint="eastAsia" w:ascii="宋体" w:hAnsi="宋体" w:eastAsia="宋体" w:cs="宋体"/>
                <w:sz w:val="21"/>
                <w:szCs w:val="21"/>
              </w:rPr>
              <w:t>色温（K） 3000—18000 可调</w:t>
            </w:r>
            <w:r>
              <w:rPr>
                <w:rFonts w:hint="eastAsia" w:ascii="宋体" w:hAnsi="宋体" w:eastAsia="宋体" w:cs="宋体"/>
                <w:sz w:val="21"/>
                <w:szCs w:val="21"/>
              </w:rPr>
              <w:br w:type="textWrapping"/>
            </w:r>
            <w:r>
              <w:rPr>
                <w:rFonts w:hint="eastAsia" w:ascii="宋体" w:hAnsi="宋体" w:eastAsia="宋体" w:cs="宋体"/>
                <w:sz w:val="21"/>
                <w:szCs w:val="21"/>
              </w:rPr>
              <w:t>水平视角（°） 160</w:t>
            </w:r>
            <w:r>
              <w:rPr>
                <w:rFonts w:hint="eastAsia" w:ascii="宋体" w:hAnsi="宋体" w:eastAsia="宋体" w:cs="宋体"/>
                <w:sz w:val="21"/>
                <w:szCs w:val="21"/>
              </w:rPr>
              <w:br w:type="textWrapping"/>
            </w:r>
            <w:r>
              <w:rPr>
                <w:rFonts w:hint="eastAsia" w:ascii="宋体" w:hAnsi="宋体" w:eastAsia="宋体" w:cs="宋体"/>
                <w:sz w:val="21"/>
                <w:szCs w:val="21"/>
              </w:rPr>
              <w:t>垂直视角（°） 140</w:t>
            </w:r>
            <w:r>
              <w:rPr>
                <w:rFonts w:hint="eastAsia" w:ascii="宋体" w:hAnsi="宋体" w:eastAsia="宋体" w:cs="宋体"/>
                <w:sz w:val="21"/>
                <w:szCs w:val="21"/>
              </w:rPr>
              <w:br w:type="textWrapping"/>
            </w:r>
            <w:r>
              <w:rPr>
                <w:rFonts w:hint="eastAsia" w:ascii="宋体" w:hAnsi="宋体" w:eastAsia="宋体" w:cs="宋体"/>
                <w:sz w:val="21"/>
                <w:szCs w:val="21"/>
              </w:rPr>
              <w:t>对比度 3000:1</w:t>
            </w:r>
            <w:r>
              <w:rPr>
                <w:rFonts w:hint="eastAsia" w:ascii="宋体" w:hAnsi="宋体" w:eastAsia="宋体" w:cs="宋体"/>
                <w:sz w:val="21"/>
                <w:szCs w:val="21"/>
              </w:rPr>
              <w:br w:type="textWrapping"/>
            </w:r>
            <w:r>
              <w:rPr>
                <w:rFonts w:hint="eastAsia" w:ascii="宋体" w:hAnsi="宋体" w:eastAsia="宋体" w:cs="宋体"/>
                <w:sz w:val="21"/>
                <w:szCs w:val="21"/>
              </w:rPr>
              <w:t>亮度均匀性 ≥97%</w:t>
            </w:r>
            <w:r>
              <w:rPr>
                <w:rFonts w:hint="eastAsia" w:ascii="宋体" w:hAnsi="宋体" w:eastAsia="宋体" w:cs="宋体"/>
                <w:sz w:val="21"/>
                <w:szCs w:val="21"/>
              </w:rPr>
              <w:br w:type="textWrapping"/>
            </w:r>
            <w:r>
              <w:rPr>
                <w:rFonts w:hint="eastAsia" w:ascii="宋体" w:hAnsi="宋体" w:eastAsia="宋体" w:cs="宋体"/>
                <w:sz w:val="21"/>
                <w:szCs w:val="21"/>
              </w:rPr>
              <w:t>色度均匀性 ±0.003Cx,Cy 之内</w:t>
            </w:r>
            <w:r>
              <w:rPr>
                <w:rFonts w:hint="eastAsia" w:ascii="宋体" w:hAnsi="宋体" w:eastAsia="宋体" w:cs="宋体"/>
                <w:sz w:val="21"/>
                <w:szCs w:val="21"/>
              </w:rPr>
              <w:br w:type="textWrapping"/>
            </w:r>
            <w:r>
              <w:rPr>
                <w:rFonts w:hint="eastAsia" w:ascii="宋体" w:hAnsi="宋体" w:eastAsia="宋体" w:cs="宋体"/>
                <w:sz w:val="21"/>
                <w:szCs w:val="21"/>
              </w:rPr>
              <w:t>最佳视距（m） ≥2</w:t>
            </w:r>
            <w:r>
              <w:rPr>
                <w:rFonts w:hint="eastAsia" w:ascii="宋体" w:hAnsi="宋体" w:eastAsia="宋体" w:cs="宋体"/>
                <w:sz w:val="21"/>
                <w:szCs w:val="21"/>
              </w:rPr>
              <w:br w:type="textWrapping"/>
            </w:r>
            <w:r>
              <w:rPr>
                <w:rFonts w:hint="eastAsia" w:ascii="宋体" w:hAnsi="宋体" w:eastAsia="宋体" w:cs="宋体"/>
                <w:sz w:val="21"/>
                <w:szCs w:val="21"/>
              </w:rPr>
              <w:t>峰值功耗（W/m2） 422</w:t>
            </w:r>
            <w:r>
              <w:rPr>
                <w:rFonts w:hint="eastAsia" w:ascii="宋体" w:hAnsi="宋体" w:eastAsia="宋体" w:cs="宋体"/>
                <w:sz w:val="21"/>
                <w:szCs w:val="21"/>
              </w:rPr>
              <w:br w:type="textWrapping"/>
            </w:r>
            <w:r>
              <w:rPr>
                <w:rFonts w:hint="eastAsia" w:ascii="宋体" w:hAnsi="宋体" w:eastAsia="宋体" w:cs="宋体"/>
                <w:sz w:val="21"/>
                <w:szCs w:val="21"/>
              </w:rPr>
              <w:t>平均功耗（W/m2） 211</w:t>
            </w:r>
            <w:r>
              <w:rPr>
                <w:rFonts w:hint="eastAsia" w:ascii="宋体" w:hAnsi="宋体" w:eastAsia="宋体" w:cs="宋体"/>
                <w:sz w:val="21"/>
                <w:szCs w:val="21"/>
              </w:rPr>
              <w:br w:type="textWrapping"/>
            </w:r>
            <w:r>
              <w:rPr>
                <w:rFonts w:hint="eastAsia" w:ascii="宋体" w:hAnsi="宋体" w:eastAsia="宋体" w:cs="宋体"/>
                <w:sz w:val="21"/>
                <w:szCs w:val="21"/>
              </w:rPr>
              <w:t>供电要求 AC220-240V</w:t>
            </w:r>
            <w:r>
              <w:rPr>
                <w:rFonts w:hint="eastAsia" w:ascii="宋体" w:hAnsi="宋体" w:eastAsia="宋体" w:cs="宋体"/>
                <w:sz w:val="21"/>
                <w:szCs w:val="21"/>
              </w:rPr>
              <w:br w:type="textWrapping"/>
            </w:r>
            <w:r>
              <w:rPr>
                <w:rFonts w:hint="eastAsia" w:ascii="宋体" w:hAnsi="宋体" w:eastAsia="宋体" w:cs="宋体"/>
                <w:sz w:val="21"/>
                <w:szCs w:val="21"/>
              </w:rPr>
              <w:t>驱动方式 恒流驱动</w:t>
            </w:r>
            <w:r>
              <w:rPr>
                <w:rFonts w:hint="eastAsia" w:ascii="宋体" w:hAnsi="宋体" w:eastAsia="宋体" w:cs="宋体"/>
                <w:sz w:val="21"/>
                <w:szCs w:val="21"/>
              </w:rPr>
              <w:br w:type="textWrapping"/>
            </w:r>
            <w:r>
              <w:rPr>
                <w:rFonts w:hint="eastAsia" w:ascii="宋体" w:hAnsi="宋体" w:eastAsia="宋体" w:cs="宋体"/>
                <w:sz w:val="21"/>
                <w:szCs w:val="21"/>
              </w:rPr>
              <w:t>换帧频率（Hz） 60</w:t>
            </w:r>
            <w:r>
              <w:rPr>
                <w:rFonts w:hint="eastAsia" w:ascii="宋体" w:hAnsi="宋体" w:eastAsia="宋体" w:cs="宋体"/>
                <w:sz w:val="21"/>
                <w:szCs w:val="21"/>
              </w:rPr>
              <w:br w:type="textWrapping"/>
            </w:r>
            <w:r>
              <w:rPr>
                <w:rFonts w:hint="eastAsia" w:ascii="宋体" w:hAnsi="宋体" w:eastAsia="宋体" w:cs="宋体"/>
                <w:sz w:val="21"/>
                <w:szCs w:val="21"/>
              </w:rPr>
              <w:t>刷新率（Hz） ≥3840 ≥1920</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5EB5A6">
            <w:pPr>
              <w:keepNext w:val="0"/>
              <w:keepLines w:val="0"/>
              <w:widowControl/>
              <w:suppressLineNumbers w:val="0"/>
              <w:jc w:val="center"/>
              <w:textAlignment w:val="center"/>
              <w:rPr>
                <w:rFonts w:hint="eastAsia" w:ascii="宋体" w:hAnsi="宋体" w:eastAsia="宋体" w:cs="宋体"/>
                <w:i w:val="0"/>
                <w:iCs w:val="0"/>
                <w:color w:val="000000"/>
                <w:sz w:val="21"/>
                <w:szCs w:val="21"/>
                <w:u w:val="none"/>
                <w:lang w:val="en-US" w:eastAsia="zh-CN"/>
              </w:rPr>
            </w:pPr>
            <w:r>
              <w:rPr>
                <w:rFonts w:hint="eastAsia" w:ascii="宋体" w:hAnsi="宋体" w:eastAsia="宋体" w:cs="宋体"/>
                <w:i w:val="0"/>
                <w:iCs w:val="0"/>
                <w:color w:val="000000"/>
                <w:sz w:val="21"/>
                <w:szCs w:val="21"/>
                <w:u w:val="none"/>
                <w:lang w:val="en-US" w:eastAsia="zh-CN"/>
              </w:rPr>
              <w:t>5.07</w:t>
            </w:r>
          </w:p>
        </w:tc>
        <w:tc>
          <w:tcPr>
            <w:tcW w:w="6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2746B1">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sz w:val="21"/>
                <w:szCs w:val="21"/>
              </w:rPr>
              <w:t>㎡</w:t>
            </w:r>
          </w:p>
        </w:tc>
      </w:tr>
      <w:tr w14:paraId="11606A3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jc w:val="center"/>
        </w:trPr>
        <w:tc>
          <w:tcPr>
            <w:tcW w:w="10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0DF936">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sz w:val="21"/>
                <w:szCs w:val="21"/>
              </w:rPr>
              <w:t>视频处理器</w:t>
            </w:r>
          </w:p>
        </w:tc>
        <w:tc>
          <w:tcPr>
            <w:tcW w:w="15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A08EA1">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sz w:val="21"/>
                <w:szCs w:val="21"/>
              </w:rPr>
              <w:t>海康威视</w:t>
            </w:r>
            <w:r>
              <w:rPr>
                <w:rFonts w:hint="eastAsia" w:ascii="宋体" w:hAnsi="宋体" w:eastAsia="宋体" w:cs="宋体"/>
                <w:sz w:val="21"/>
                <w:szCs w:val="21"/>
              </w:rPr>
              <w:br w:type="textWrapping"/>
            </w:r>
            <w:r>
              <w:rPr>
                <w:rFonts w:hint="eastAsia" w:ascii="宋体" w:hAnsi="宋体" w:eastAsia="宋体" w:cs="宋体"/>
                <w:sz w:val="21"/>
                <w:szCs w:val="21"/>
              </w:rPr>
              <w:t>DS-D43V02</w:t>
            </w:r>
          </w:p>
        </w:tc>
        <w:tc>
          <w:tcPr>
            <w:tcW w:w="42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E718D1">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sz w:val="21"/>
                <w:szCs w:val="21"/>
              </w:rPr>
              <w:t>支持多达5 路输入接口，包括1 路DVI，1 路HDMI1.3，1 路VGA，1 路USB 播放，1 路CVBS，选配1 路扩展子卡子卡。</w:t>
            </w:r>
            <w:r>
              <w:rPr>
                <w:rFonts w:hint="eastAsia" w:ascii="宋体" w:hAnsi="宋体" w:eastAsia="宋体" w:cs="宋体"/>
                <w:sz w:val="21"/>
                <w:szCs w:val="21"/>
              </w:rPr>
              <w:br w:type="textWrapping"/>
            </w:r>
            <w:r>
              <w:rPr>
                <w:rFonts w:hint="eastAsia" w:ascii="宋体" w:hAnsi="宋体" w:eastAsia="宋体" w:cs="宋体"/>
                <w:sz w:val="21"/>
                <w:szCs w:val="21"/>
              </w:rPr>
              <w:t>支持窗口位置、大小调整及窗口截取功能。</w:t>
            </w:r>
            <w:r>
              <w:rPr>
                <w:rFonts w:hint="eastAsia" w:ascii="宋体" w:hAnsi="宋体" w:eastAsia="宋体" w:cs="宋体"/>
                <w:sz w:val="21"/>
                <w:szCs w:val="21"/>
              </w:rPr>
              <w:br w:type="textWrapping"/>
            </w:r>
            <w:r>
              <w:rPr>
                <w:rFonts w:hint="eastAsia" w:ascii="宋体" w:hAnsi="宋体" w:eastAsia="宋体" w:cs="宋体"/>
                <w:sz w:val="21"/>
                <w:szCs w:val="21"/>
              </w:rPr>
              <w:t>安装扩展子卡后，扩展子卡的播放源模式下，支持使用鼠标进行控制。</w:t>
            </w:r>
            <w:r>
              <w:rPr>
                <w:rFonts w:hint="eastAsia" w:ascii="宋体" w:hAnsi="宋体" w:eastAsia="宋体" w:cs="宋体"/>
                <w:sz w:val="21"/>
                <w:szCs w:val="21"/>
              </w:rPr>
              <w:br w:type="textWrapping"/>
            </w:r>
            <w:r>
              <w:rPr>
                <w:rFonts w:hint="eastAsia" w:ascii="宋体" w:hAnsi="宋体" w:eastAsia="宋体" w:cs="宋体"/>
                <w:sz w:val="21"/>
                <w:szCs w:val="21"/>
              </w:rPr>
              <w:t>支持输入源一键切换。</w:t>
            </w:r>
            <w:r>
              <w:rPr>
                <w:rFonts w:hint="eastAsia" w:ascii="宋体" w:hAnsi="宋体" w:eastAsia="宋体" w:cs="宋体"/>
                <w:sz w:val="21"/>
                <w:szCs w:val="21"/>
              </w:rPr>
              <w:br w:type="textWrapping"/>
            </w:r>
            <w:r>
              <w:rPr>
                <w:rFonts w:hint="eastAsia" w:ascii="宋体" w:hAnsi="宋体" w:eastAsia="宋体" w:cs="宋体"/>
                <w:sz w:val="21"/>
                <w:szCs w:val="21"/>
              </w:rPr>
              <w:t>支持外置独立音频。</w:t>
            </w:r>
            <w:r>
              <w:rPr>
                <w:rFonts w:hint="eastAsia" w:ascii="宋体" w:hAnsi="宋体" w:eastAsia="宋体" w:cs="宋体"/>
                <w:sz w:val="21"/>
                <w:szCs w:val="21"/>
              </w:rPr>
              <w:br w:type="textWrapping"/>
            </w:r>
            <w:r>
              <w:rPr>
                <w:rFonts w:hint="eastAsia" w:ascii="宋体" w:hAnsi="宋体" w:eastAsia="宋体" w:cs="宋体"/>
                <w:sz w:val="21"/>
                <w:szCs w:val="21"/>
              </w:rPr>
              <w:t>支持DVI、HDMI 的输入分辨率预设及自定义调节。</w:t>
            </w:r>
            <w:r>
              <w:rPr>
                <w:rFonts w:hint="eastAsia" w:ascii="宋体" w:hAnsi="宋体" w:eastAsia="宋体" w:cs="宋体"/>
                <w:sz w:val="21"/>
                <w:szCs w:val="21"/>
              </w:rPr>
              <w:br w:type="textWrapping"/>
            </w:r>
            <w:r>
              <w:rPr>
                <w:rFonts w:hint="eastAsia" w:ascii="宋体" w:hAnsi="宋体" w:eastAsia="宋体" w:cs="宋体"/>
                <w:sz w:val="21"/>
                <w:szCs w:val="21"/>
              </w:rPr>
              <w:t>支持画面一键全屏缩放、点对点显示、自定义缩放三种缩放模式。</w:t>
            </w:r>
            <w:r>
              <w:rPr>
                <w:rFonts w:hint="eastAsia" w:ascii="宋体" w:hAnsi="宋体" w:eastAsia="宋体" w:cs="宋体"/>
                <w:sz w:val="21"/>
                <w:szCs w:val="21"/>
              </w:rPr>
              <w:br w:type="textWrapping"/>
            </w:r>
            <w:r>
              <w:rPr>
                <w:rFonts w:hint="eastAsia" w:ascii="宋体" w:hAnsi="宋体" w:eastAsia="宋体" w:cs="宋体"/>
                <w:sz w:val="21"/>
                <w:szCs w:val="21"/>
              </w:rPr>
              <w:t>支持快捷点屏，简单操作即可完成屏体配置。</w:t>
            </w:r>
            <w:r>
              <w:rPr>
                <w:rFonts w:hint="eastAsia" w:ascii="宋体" w:hAnsi="宋体" w:eastAsia="宋体" w:cs="宋体"/>
                <w:sz w:val="21"/>
                <w:szCs w:val="21"/>
              </w:rPr>
              <w:br w:type="textWrapping"/>
            </w:r>
            <w:r>
              <w:rPr>
                <w:rFonts w:hint="eastAsia" w:ascii="宋体" w:hAnsi="宋体" w:eastAsia="宋体" w:cs="宋体"/>
                <w:sz w:val="21"/>
                <w:szCs w:val="21"/>
              </w:rPr>
              <w:t>支持2个网口输出，最大带载 130 万像素。</w:t>
            </w:r>
            <w:r>
              <w:rPr>
                <w:rFonts w:hint="eastAsia" w:ascii="宋体" w:hAnsi="宋体" w:eastAsia="宋体" w:cs="宋体"/>
                <w:sz w:val="21"/>
                <w:szCs w:val="21"/>
              </w:rPr>
              <w:br w:type="textWrapping"/>
            </w:r>
            <w:r>
              <w:rPr>
                <w:rFonts w:hint="eastAsia" w:ascii="宋体" w:hAnsi="宋体" w:eastAsia="宋体" w:cs="宋体"/>
                <w:sz w:val="21"/>
                <w:szCs w:val="21"/>
              </w:rPr>
              <w:t>支持创建6 个用户场景作为模板保存，可直接调用，方便使用。</w:t>
            </w:r>
            <w:r>
              <w:rPr>
                <w:rFonts w:hint="eastAsia" w:ascii="宋体" w:hAnsi="宋体" w:eastAsia="宋体" w:cs="宋体"/>
                <w:sz w:val="21"/>
                <w:szCs w:val="21"/>
              </w:rPr>
              <w:br w:type="textWrapping"/>
            </w:r>
            <w:r>
              <w:rPr>
                <w:rFonts w:hint="eastAsia" w:ascii="宋体" w:hAnsi="宋体" w:eastAsia="宋体" w:cs="宋体"/>
                <w:sz w:val="21"/>
                <w:szCs w:val="21"/>
              </w:rPr>
              <w:t>支持连接控台设备。</w:t>
            </w:r>
            <w:r>
              <w:rPr>
                <w:rFonts w:hint="eastAsia" w:ascii="宋体" w:hAnsi="宋体" w:eastAsia="宋体" w:cs="宋体"/>
                <w:sz w:val="21"/>
                <w:szCs w:val="21"/>
              </w:rPr>
              <w:br w:type="textWrapping"/>
            </w:r>
            <w:r>
              <w:rPr>
                <w:rFonts w:hint="eastAsia" w:ascii="宋体" w:hAnsi="宋体" w:eastAsia="宋体" w:cs="宋体"/>
                <w:sz w:val="21"/>
                <w:szCs w:val="21"/>
              </w:rPr>
              <w:t>支持屏体参数调整，例如亮度、Gamma 等。</w:t>
            </w:r>
            <w:r>
              <w:rPr>
                <w:rFonts w:hint="eastAsia" w:ascii="宋体" w:hAnsi="宋体" w:eastAsia="宋体" w:cs="宋体"/>
                <w:sz w:val="21"/>
                <w:szCs w:val="21"/>
              </w:rPr>
              <w:br w:type="textWrapping"/>
            </w:r>
            <w:r>
              <w:rPr>
                <w:rFonts w:hint="eastAsia" w:ascii="宋体" w:hAnsi="宋体" w:eastAsia="宋体" w:cs="宋体"/>
                <w:sz w:val="21"/>
                <w:szCs w:val="21"/>
              </w:rPr>
              <w:t>前面板直观的LCD 显示界面，清晰的按键灯提示，简化了系统的控制操作。</w:t>
            </w:r>
            <w:r>
              <w:rPr>
                <w:rFonts w:hint="eastAsia" w:ascii="宋体" w:hAnsi="宋体" w:eastAsia="宋体" w:cs="宋体"/>
                <w:sz w:val="21"/>
                <w:szCs w:val="21"/>
              </w:rPr>
              <w:br w:type="textWrapping"/>
            </w:r>
            <w:r>
              <w:rPr>
                <w:rFonts w:hint="eastAsia" w:ascii="宋体" w:hAnsi="宋体" w:eastAsia="宋体" w:cs="宋体"/>
                <w:sz w:val="21"/>
                <w:szCs w:val="21"/>
              </w:rPr>
              <w:t>安装扩展子卡后，支持无线投屏，可投放手机或 Pad 画面。</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1E306E">
            <w:pPr>
              <w:keepNext w:val="0"/>
              <w:keepLines w:val="0"/>
              <w:widowControl/>
              <w:suppressLineNumbers w:val="0"/>
              <w:jc w:val="center"/>
              <w:textAlignment w:val="center"/>
              <w:rPr>
                <w:rFonts w:hint="eastAsia" w:ascii="宋体" w:hAnsi="宋体" w:eastAsia="宋体" w:cs="宋体"/>
                <w:i w:val="0"/>
                <w:iCs w:val="0"/>
                <w:color w:val="000000"/>
                <w:sz w:val="21"/>
                <w:szCs w:val="21"/>
                <w:u w:val="none"/>
                <w:lang w:val="en-US" w:eastAsia="zh-CN"/>
              </w:rPr>
            </w:pPr>
            <w:r>
              <w:rPr>
                <w:rFonts w:hint="eastAsia" w:ascii="宋体" w:hAnsi="宋体" w:eastAsia="宋体" w:cs="宋体"/>
                <w:i w:val="0"/>
                <w:iCs w:val="0"/>
                <w:color w:val="000000"/>
                <w:sz w:val="21"/>
                <w:szCs w:val="21"/>
                <w:u w:val="none"/>
                <w:lang w:val="en-US" w:eastAsia="zh-CN"/>
              </w:rPr>
              <w:t>1</w:t>
            </w:r>
          </w:p>
        </w:tc>
        <w:tc>
          <w:tcPr>
            <w:tcW w:w="6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870D00">
            <w:pPr>
              <w:keepNext w:val="0"/>
              <w:keepLines w:val="0"/>
              <w:widowControl/>
              <w:suppressLineNumbers w:val="0"/>
              <w:jc w:val="center"/>
              <w:textAlignment w:val="center"/>
              <w:rPr>
                <w:rFonts w:hint="eastAsia" w:ascii="宋体" w:hAnsi="宋体" w:eastAsia="宋体" w:cs="宋体"/>
                <w:i w:val="0"/>
                <w:iCs w:val="0"/>
                <w:color w:val="000000"/>
                <w:sz w:val="21"/>
                <w:szCs w:val="21"/>
                <w:u w:val="none"/>
                <w:lang w:val="en-US" w:eastAsia="zh-CN"/>
              </w:rPr>
            </w:pPr>
            <w:r>
              <w:rPr>
                <w:rFonts w:hint="eastAsia" w:ascii="宋体" w:hAnsi="宋体" w:eastAsia="宋体" w:cs="宋体"/>
                <w:i w:val="0"/>
                <w:iCs w:val="0"/>
                <w:color w:val="000000"/>
                <w:sz w:val="21"/>
                <w:szCs w:val="21"/>
                <w:u w:val="none"/>
                <w:lang w:val="en-US" w:eastAsia="zh-CN"/>
              </w:rPr>
              <w:t>台</w:t>
            </w:r>
          </w:p>
        </w:tc>
      </w:tr>
      <w:tr w14:paraId="32A3183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10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D5D1E8">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sz w:val="21"/>
                <w:szCs w:val="21"/>
              </w:rPr>
              <w:t>控制软件</w:t>
            </w:r>
          </w:p>
        </w:tc>
        <w:tc>
          <w:tcPr>
            <w:tcW w:w="15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A20652">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sz w:val="21"/>
                <w:szCs w:val="21"/>
              </w:rPr>
              <w:t>网远LED大屏播放软件V1.0</w:t>
            </w:r>
          </w:p>
        </w:tc>
        <w:tc>
          <w:tcPr>
            <w:tcW w:w="42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0817AD">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sz w:val="21"/>
                <w:szCs w:val="21"/>
              </w:rPr>
              <w:t>屏幕播放软件</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567F4B">
            <w:pPr>
              <w:keepNext w:val="0"/>
              <w:keepLines w:val="0"/>
              <w:widowControl/>
              <w:suppressLineNumbers w:val="0"/>
              <w:jc w:val="center"/>
              <w:textAlignment w:val="center"/>
              <w:rPr>
                <w:rFonts w:hint="eastAsia" w:ascii="宋体" w:hAnsi="宋体" w:eastAsia="宋体" w:cs="宋体"/>
                <w:i w:val="0"/>
                <w:iCs w:val="0"/>
                <w:color w:val="000000"/>
                <w:sz w:val="21"/>
                <w:szCs w:val="21"/>
                <w:u w:val="none"/>
                <w:lang w:val="en-US" w:eastAsia="zh-CN"/>
              </w:rPr>
            </w:pPr>
            <w:r>
              <w:rPr>
                <w:rFonts w:hint="eastAsia" w:ascii="宋体" w:hAnsi="宋体" w:eastAsia="宋体" w:cs="宋体"/>
                <w:i w:val="0"/>
                <w:iCs w:val="0"/>
                <w:color w:val="000000"/>
                <w:sz w:val="21"/>
                <w:szCs w:val="21"/>
                <w:u w:val="none"/>
                <w:lang w:val="en-US" w:eastAsia="zh-CN"/>
              </w:rPr>
              <w:t>1</w:t>
            </w:r>
          </w:p>
        </w:tc>
        <w:tc>
          <w:tcPr>
            <w:tcW w:w="6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F4B210">
            <w:pPr>
              <w:keepNext w:val="0"/>
              <w:keepLines w:val="0"/>
              <w:widowControl/>
              <w:suppressLineNumbers w:val="0"/>
              <w:jc w:val="center"/>
              <w:textAlignment w:val="center"/>
              <w:rPr>
                <w:rFonts w:hint="eastAsia" w:ascii="宋体" w:hAnsi="宋体" w:eastAsia="宋体" w:cs="宋体"/>
                <w:i w:val="0"/>
                <w:iCs w:val="0"/>
                <w:color w:val="000000"/>
                <w:sz w:val="21"/>
                <w:szCs w:val="21"/>
                <w:u w:val="none"/>
                <w:lang w:val="en-US" w:eastAsia="zh-CN"/>
              </w:rPr>
            </w:pPr>
            <w:r>
              <w:rPr>
                <w:rFonts w:hint="eastAsia" w:ascii="宋体" w:hAnsi="宋体" w:eastAsia="宋体" w:cs="宋体"/>
                <w:i w:val="0"/>
                <w:iCs w:val="0"/>
                <w:color w:val="000000"/>
                <w:sz w:val="21"/>
                <w:szCs w:val="21"/>
                <w:u w:val="none"/>
                <w:lang w:val="en-US" w:eastAsia="zh-CN"/>
              </w:rPr>
              <w:t>套</w:t>
            </w:r>
          </w:p>
        </w:tc>
      </w:tr>
      <w:tr w14:paraId="10EDF8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10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D9B5D0">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sz w:val="21"/>
                <w:szCs w:val="21"/>
              </w:rPr>
              <w:t>备品备件</w:t>
            </w:r>
          </w:p>
        </w:tc>
        <w:tc>
          <w:tcPr>
            <w:tcW w:w="15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BBD07A">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sz w:val="21"/>
                <w:szCs w:val="21"/>
              </w:rPr>
              <w:t>海康威视</w:t>
            </w:r>
          </w:p>
        </w:tc>
        <w:tc>
          <w:tcPr>
            <w:tcW w:w="42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20FB50">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sz w:val="21"/>
                <w:szCs w:val="21"/>
              </w:rPr>
              <w:t>同批次模组、接收卡、电源</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1D9957">
            <w:pPr>
              <w:keepNext w:val="0"/>
              <w:keepLines w:val="0"/>
              <w:widowControl/>
              <w:suppressLineNumbers w:val="0"/>
              <w:jc w:val="center"/>
              <w:textAlignment w:val="center"/>
              <w:rPr>
                <w:rFonts w:hint="eastAsia" w:ascii="宋体" w:hAnsi="宋体" w:eastAsia="宋体" w:cs="宋体"/>
                <w:i w:val="0"/>
                <w:iCs w:val="0"/>
                <w:color w:val="000000"/>
                <w:sz w:val="21"/>
                <w:szCs w:val="21"/>
                <w:u w:val="none"/>
                <w:lang w:val="en-US" w:eastAsia="zh-CN"/>
              </w:rPr>
            </w:pPr>
            <w:r>
              <w:rPr>
                <w:rFonts w:hint="eastAsia" w:ascii="宋体" w:hAnsi="宋体" w:eastAsia="宋体" w:cs="宋体"/>
                <w:i w:val="0"/>
                <w:iCs w:val="0"/>
                <w:color w:val="000000"/>
                <w:sz w:val="21"/>
                <w:szCs w:val="21"/>
                <w:u w:val="none"/>
                <w:lang w:val="en-US" w:eastAsia="zh-CN"/>
              </w:rPr>
              <w:t>1</w:t>
            </w:r>
          </w:p>
        </w:tc>
        <w:tc>
          <w:tcPr>
            <w:tcW w:w="6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53A65E">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sz w:val="21"/>
                <w:szCs w:val="21"/>
                <w:u w:val="none"/>
                <w:lang w:val="en-US" w:eastAsia="zh-CN"/>
              </w:rPr>
              <w:t>套</w:t>
            </w:r>
          </w:p>
        </w:tc>
      </w:tr>
      <w:tr w14:paraId="2645B5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10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F06732">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sz w:val="21"/>
                <w:szCs w:val="21"/>
              </w:rPr>
              <w:t>空气开关</w:t>
            </w:r>
          </w:p>
        </w:tc>
        <w:tc>
          <w:tcPr>
            <w:tcW w:w="15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79F563">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sz w:val="21"/>
                <w:szCs w:val="21"/>
              </w:rPr>
              <w:t>国产定制</w:t>
            </w:r>
          </w:p>
        </w:tc>
        <w:tc>
          <w:tcPr>
            <w:tcW w:w="42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D38AD3">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sz w:val="21"/>
                <w:szCs w:val="21"/>
              </w:rPr>
              <w:t>空气开关</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D1E912">
            <w:pPr>
              <w:keepNext w:val="0"/>
              <w:keepLines w:val="0"/>
              <w:widowControl/>
              <w:suppressLineNumbers w:val="0"/>
              <w:jc w:val="center"/>
              <w:textAlignment w:val="center"/>
              <w:rPr>
                <w:rFonts w:hint="eastAsia" w:ascii="宋体" w:hAnsi="宋体" w:eastAsia="宋体" w:cs="宋体"/>
                <w:i w:val="0"/>
                <w:iCs w:val="0"/>
                <w:color w:val="000000"/>
                <w:sz w:val="21"/>
                <w:szCs w:val="21"/>
                <w:u w:val="none"/>
                <w:lang w:val="en-US" w:eastAsia="zh-CN"/>
              </w:rPr>
            </w:pPr>
            <w:r>
              <w:rPr>
                <w:rFonts w:hint="eastAsia" w:ascii="宋体" w:hAnsi="宋体" w:eastAsia="宋体" w:cs="宋体"/>
                <w:i w:val="0"/>
                <w:iCs w:val="0"/>
                <w:color w:val="000000"/>
                <w:sz w:val="21"/>
                <w:szCs w:val="21"/>
                <w:u w:val="none"/>
                <w:lang w:val="en-US" w:eastAsia="zh-CN"/>
              </w:rPr>
              <w:t>1</w:t>
            </w:r>
          </w:p>
        </w:tc>
        <w:tc>
          <w:tcPr>
            <w:tcW w:w="6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0DA513">
            <w:pPr>
              <w:keepNext w:val="0"/>
              <w:keepLines w:val="0"/>
              <w:widowControl/>
              <w:suppressLineNumbers w:val="0"/>
              <w:jc w:val="center"/>
              <w:textAlignment w:val="center"/>
              <w:rPr>
                <w:rFonts w:hint="eastAsia" w:ascii="宋体" w:hAnsi="宋体" w:eastAsia="宋体" w:cs="宋体"/>
                <w:i w:val="0"/>
                <w:iCs w:val="0"/>
                <w:color w:val="000000"/>
                <w:sz w:val="21"/>
                <w:szCs w:val="21"/>
                <w:u w:val="none"/>
                <w:lang w:val="en-US" w:eastAsia="zh-CN"/>
              </w:rPr>
            </w:pPr>
            <w:r>
              <w:rPr>
                <w:rFonts w:hint="eastAsia" w:ascii="宋体" w:hAnsi="宋体" w:eastAsia="宋体" w:cs="宋体"/>
                <w:i w:val="0"/>
                <w:iCs w:val="0"/>
                <w:color w:val="000000"/>
                <w:sz w:val="21"/>
                <w:szCs w:val="21"/>
                <w:u w:val="none"/>
                <w:lang w:val="en-US" w:eastAsia="zh-CN"/>
              </w:rPr>
              <w:t>台</w:t>
            </w:r>
          </w:p>
        </w:tc>
      </w:tr>
      <w:tr w14:paraId="0D742D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10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7A7700">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sz w:val="21"/>
                <w:szCs w:val="21"/>
              </w:rPr>
              <w:t>钢结构安装及包边</w:t>
            </w:r>
          </w:p>
        </w:tc>
        <w:tc>
          <w:tcPr>
            <w:tcW w:w="15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11CC67">
            <w:pPr>
              <w:keepNext w:val="0"/>
              <w:keepLines w:val="0"/>
              <w:widowControl/>
              <w:suppressLineNumbers w:val="0"/>
              <w:jc w:val="center"/>
              <w:textAlignment w:val="center"/>
              <w:rPr>
                <w:rFonts w:hint="eastAsia" w:ascii="宋体" w:hAnsi="宋体" w:eastAsia="宋体" w:cs="宋体"/>
                <w:i w:val="0"/>
                <w:iCs w:val="0"/>
                <w:color w:val="000000"/>
                <w:sz w:val="21"/>
                <w:szCs w:val="21"/>
                <w:u w:val="none"/>
                <w:lang w:val="en-US" w:eastAsia="zh-CN"/>
              </w:rPr>
            </w:pPr>
            <w:r>
              <w:rPr>
                <w:rFonts w:hint="eastAsia" w:ascii="宋体" w:hAnsi="宋体" w:eastAsia="宋体" w:cs="宋体"/>
                <w:i w:val="0"/>
                <w:iCs w:val="0"/>
                <w:color w:val="000000"/>
                <w:sz w:val="21"/>
                <w:szCs w:val="21"/>
                <w:u w:val="none"/>
                <w:lang w:val="en-US" w:eastAsia="zh-CN"/>
              </w:rPr>
              <w:t>定制</w:t>
            </w:r>
          </w:p>
        </w:tc>
        <w:tc>
          <w:tcPr>
            <w:tcW w:w="42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B7D422">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sz w:val="21"/>
                <w:szCs w:val="21"/>
              </w:rPr>
              <w:t>LED显示屏定制结构，拆装方便；具备间距调节装置，可实现精确调节，显示模组之间的缝隙均匀，显示效果清晰钢结构框架采用国家标准材料施工，四周拉丝不锈钢外包边装饰</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970A10">
            <w:pPr>
              <w:keepNext w:val="0"/>
              <w:keepLines w:val="0"/>
              <w:widowControl/>
              <w:suppressLineNumbers w:val="0"/>
              <w:jc w:val="center"/>
              <w:textAlignment w:val="center"/>
              <w:rPr>
                <w:rFonts w:hint="eastAsia" w:ascii="宋体" w:hAnsi="宋体" w:eastAsia="宋体" w:cs="宋体"/>
                <w:i w:val="0"/>
                <w:iCs w:val="0"/>
                <w:color w:val="000000"/>
                <w:sz w:val="21"/>
                <w:szCs w:val="21"/>
                <w:u w:val="none"/>
                <w:lang w:val="en-US" w:eastAsia="zh-CN"/>
              </w:rPr>
            </w:pPr>
            <w:r>
              <w:rPr>
                <w:rFonts w:hint="eastAsia" w:ascii="宋体" w:hAnsi="宋体" w:eastAsia="宋体" w:cs="宋体"/>
                <w:i w:val="0"/>
                <w:iCs w:val="0"/>
                <w:color w:val="000000"/>
                <w:sz w:val="21"/>
                <w:szCs w:val="21"/>
                <w:u w:val="none"/>
                <w:lang w:val="en-US" w:eastAsia="zh-CN"/>
              </w:rPr>
              <w:t>1</w:t>
            </w:r>
          </w:p>
        </w:tc>
        <w:tc>
          <w:tcPr>
            <w:tcW w:w="6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92A7AD">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sz w:val="21"/>
                <w:szCs w:val="21"/>
              </w:rPr>
              <w:t>㎡</w:t>
            </w:r>
          </w:p>
        </w:tc>
      </w:tr>
      <w:tr w14:paraId="7F0DC0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10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9A37C6">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sz w:val="21"/>
                <w:szCs w:val="21"/>
              </w:rPr>
              <w:t>通讯线、电源线及线槽</w:t>
            </w:r>
          </w:p>
        </w:tc>
        <w:tc>
          <w:tcPr>
            <w:tcW w:w="15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8191C2">
            <w:pPr>
              <w:keepNext w:val="0"/>
              <w:keepLines w:val="0"/>
              <w:widowControl/>
              <w:suppressLineNumbers w:val="0"/>
              <w:jc w:val="center"/>
              <w:textAlignment w:val="center"/>
              <w:rPr>
                <w:rFonts w:hint="eastAsia" w:ascii="宋体" w:hAnsi="宋体" w:eastAsia="宋体" w:cs="宋体"/>
                <w:i w:val="0"/>
                <w:iCs w:val="0"/>
                <w:color w:val="000000"/>
                <w:sz w:val="21"/>
                <w:szCs w:val="21"/>
                <w:u w:val="none"/>
                <w:lang w:val="en-US" w:eastAsia="zh-CN"/>
              </w:rPr>
            </w:pPr>
            <w:r>
              <w:rPr>
                <w:rFonts w:hint="eastAsia" w:ascii="宋体" w:hAnsi="宋体" w:eastAsia="宋体" w:cs="宋体"/>
                <w:i w:val="0"/>
                <w:iCs w:val="0"/>
                <w:color w:val="000000"/>
                <w:sz w:val="21"/>
                <w:szCs w:val="21"/>
                <w:u w:val="none"/>
                <w:lang w:val="en-US" w:eastAsia="zh-CN"/>
              </w:rPr>
              <w:t>定制</w:t>
            </w:r>
          </w:p>
        </w:tc>
        <w:tc>
          <w:tcPr>
            <w:tcW w:w="42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13BC15">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sz w:val="21"/>
                <w:szCs w:val="21"/>
              </w:rPr>
              <w:t>3条六类非屏蔽双绞线，超过80米用光纤；用光纤需另外加光纤收发器，本报价不含光纤收发器费用；</w:t>
            </w:r>
            <w:r>
              <w:rPr>
                <w:rFonts w:hint="eastAsia" w:ascii="宋体" w:hAnsi="宋体" w:eastAsia="宋体" w:cs="宋体"/>
                <w:sz w:val="21"/>
                <w:szCs w:val="21"/>
              </w:rPr>
              <w:br w:type="textWrapping"/>
            </w:r>
            <w:r>
              <w:rPr>
                <w:rFonts w:hint="eastAsia" w:ascii="宋体" w:hAnsi="宋体" w:eastAsia="宋体" w:cs="宋体"/>
                <w:sz w:val="21"/>
                <w:szCs w:val="21"/>
              </w:rPr>
              <w:t>2组3*2.5电源线</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D4A6FA">
            <w:pPr>
              <w:keepNext w:val="0"/>
              <w:keepLines w:val="0"/>
              <w:widowControl/>
              <w:suppressLineNumbers w:val="0"/>
              <w:jc w:val="center"/>
              <w:textAlignment w:val="center"/>
              <w:rPr>
                <w:rFonts w:hint="eastAsia" w:ascii="宋体" w:hAnsi="宋体" w:eastAsia="宋体" w:cs="宋体"/>
                <w:i w:val="0"/>
                <w:iCs w:val="0"/>
                <w:color w:val="000000"/>
                <w:sz w:val="21"/>
                <w:szCs w:val="21"/>
                <w:u w:val="none"/>
                <w:lang w:val="en-US" w:eastAsia="zh-CN"/>
              </w:rPr>
            </w:pPr>
            <w:r>
              <w:rPr>
                <w:rFonts w:hint="eastAsia" w:ascii="宋体" w:hAnsi="宋体" w:eastAsia="宋体" w:cs="宋体"/>
                <w:i w:val="0"/>
                <w:iCs w:val="0"/>
                <w:color w:val="000000"/>
                <w:sz w:val="21"/>
                <w:szCs w:val="21"/>
                <w:u w:val="none"/>
                <w:lang w:val="en-US" w:eastAsia="zh-CN"/>
              </w:rPr>
              <w:t>1</w:t>
            </w:r>
          </w:p>
        </w:tc>
        <w:tc>
          <w:tcPr>
            <w:tcW w:w="6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06138B">
            <w:pPr>
              <w:keepNext w:val="0"/>
              <w:keepLines w:val="0"/>
              <w:widowControl/>
              <w:suppressLineNumbers w:val="0"/>
              <w:jc w:val="center"/>
              <w:textAlignment w:val="center"/>
              <w:rPr>
                <w:rFonts w:hint="eastAsia" w:ascii="宋体" w:hAnsi="宋体" w:eastAsia="宋体" w:cs="宋体"/>
                <w:i w:val="0"/>
                <w:iCs w:val="0"/>
                <w:color w:val="000000"/>
                <w:sz w:val="21"/>
                <w:szCs w:val="21"/>
                <w:u w:val="none"/>
                <w:lang w:val="en-US" w:eastAsia="zh-CN"/>
              </w:rPr>
            </w:pPr>
            <w:r>
              <w:rPr>
                <w:rFonts w:hint="eastAsia" w:ascii="宋体" w:hAnsi="宋体" w:eastAsia="宋体" w:cs="宋体"/>
                <w:i w:val="0"/>
                <w:iCs w:val="0"/>
                <w:color w:val="000000"/>
                <w:sz w:val="21"/>
                <w:szCs w:val="21"/>
                <w:u w:val="none"/>
                <w:lang w:val="en-US" w:eastAsia="zh-CN"/>
              </w:rPr>
              <w:t>项</w:t>
            </w:r>
          </w:p>
        </w:tc>
      </w:tr>
    </w:tbl>
    <w:p w14:paraId="3CB828E3">
      <w:pPr>
        <w:keepNext w:val="0"/>
        <w:keepLines w:val="0"/>
        <w:pageBreakBefore w:val="0"/>
        <w:widowControl w:val="0"/>
        <w:numPr>
          <w:ilvl w:val="0"/>
          <w:numId w:val="0"/>
        </w:numPr>
        <w:kinsoku/>
        <w:wordWrap/>
        <w:overflowPunct/>
        <w:topLinePunct w:val="0"/>
        <w:bidi w:val="0"/>
        <w:snapToGrid/>
        <w:spacing w:line="360" w:lineRule="auto"/>
        <w:textAlignment w:val="auto"/>
        <w:rPr>
          <w:rFonts w:hint="default" w:ascii="宋体" w:hAnsi="宋体" w:cs="宋体"/>
          <w:b/>
          <w:bCs/>
          <w:sz w:val="28"/>
          <w:szCs w:val="28"/>
          <w:lang w:val="en-US" w:eastAsia="zh-CN"/>
        </w:rPr>
      </w:pPr>
      <w:r>
        <w:rPr>
          <w:rFonts w:hint="eastAsia" w:ascii="宋体" w:hAnsi="宋体" w:cs="宋体"/>
          <w:b/>
          <w:bCs/>
          <w:sz w:val="21"/>
          <w:szCs w:val="21"/>
          <w:lang w:val="en-US" w:eastAsia="zh-CN"/>
        </w:rPr>
        <w:t>注：本项目为交钥匙工程，不再产生其他任何费用。</w:t>
      </w:r>
    </w:p>
    <w:p w14:paraId="65BCBBA3">
      <w:pPr>
        <w:keepNext w:val="0"/>
        <w:keepLines w:val="0"/>
        <w:pageBreakBefore w:val="0"/>
        <w:widowControl w:val="0"/>
        <w:numPr>
          <w:ilvl w:val="0"/>
          <w:numId w:val="1"/>
        </w:numPr>
        <w:kinsoku/>
        <w:wordWrap/>
        <w:overflowPunct/>
        <w:topLinePunct w:val="0"/>
        <w:bidi w:val="0"/>
        <w:snapToGrid/>
        <w:spacing w:line="360" w:lineRule="auto"/>
        <w:ind w:left="0" w:leftChars="0" w:firstLine="562" w:firstLineChars="200"/>
        <w:textAlignment w:val="auto"/>
        <w:rPr>
          <w:rFonts w:hint="eastAsia" w:ascii="宋体" w:hAnsi="宋体" w:cs="宋体"/>
          <w:b/>
          <w:bCs/>
          <w:sz w:val="28"/>
          <w:szCs w:val="28"/>
          <w:lang w:val="en-US" w:eastAsia="zh-CN"/>
        </w:rPr>
      </w:pPr>
      <w:r>
        <w:rPr>
          <w:rFonts w:hint="eastAsia" w:ascii="宋体" w:hAnsi="宋体" w:cs="宋体"/>
          <w:b/>
          <w:bCs/>
          <w:sz w:val="28"/>
          <w:szCs w:val="28"/>
          <w:lang w:val="en-US" w:eastAsia="zh-CN"/>
        </w:rPr>
        <w:t>付款结算：</w:t>
      </w:r>
    </w:p>
    <w:p w14:paraId="4A78D7D1">
      <w:pPr>
        <w:keepNext w:val="0"/>
        <w:keepLines w:val="0"/>
        <w:pageBreakBefore w:val="0"/>
        <w:widowControl w:val="0"/>
        <w:numPr>
          <w:ilvl w:val="-1"/>
          <w:numId w:val="0"/>
        </w:numPr>
        <w:kinsoku/>
        <w:wordWrap/>
        <w:overflowPunct/>
        <w:topLinePunct w:val="0"/>
        <w:autoSpaceDE/>
        <w:autoSpaceDN/>
        <w:bidi w:val="0"/>
        <w:adjustRightInd/>
        <w:snapToGrid/>
        <w:spacing w:line="360" w:lineRule="auto"/>
        <w:ind w:firstLine="560" w:firstLineChars="200"/>
        <w:jc w:val="left"/>
        <w:textAlignment w:val="auto"/>
        <w:rPr>
          <w:rFonts w:hint="eastAsia" w:ascii="宋体" w:hAnsi="宋体" w:cs="宋体"/>
          <w:b w:val="0"/>
          <w:bCs w:val="0"/>
          <w:sz w:val="28"/>
          <w:szCs w:val="28"/>
          <w:lang w:val="en-US" w:eastAsia="zh-CN"/>
        </w:rPr>
      </w:pPr>
      <w:r>
        <w:rPr>
          <w:rFonts w:hint="eastAsia" w:ascii="宋体" w:hAnsi="宋体" w:cs="宋体"/>
          <w:b w:val="0"/>
          <w:bCs w:val="0"/>
          <w:sz w:val="28"/>
          <w:szCs w:val="28"/>
          <w:lang w:val="en-US" w:eastAsia="zh-CN"/>
        </w:rPr>
        <w:t>项目服务完成后，经采购人和中标供应商双方确认服务验收合格后，中标人提交付款申请并提供相应金额的正式发票后，采购人在20个工作日内一次性支付合同金额的100%。</w:t>
      </w:r>
    </w:p>
    <w:p w14:paraId="3DB56ED6">
      <w:pPr>
        <w:keepNext w:val="0"/>
        <w:keepLines w:val="0"/>
        <w:pageBreakBefore w:val="0"/>
        <w:widowControl w:val="0"/>
        <w:numPr>
          <w:ilvl w:val="0"/>
          <w:numId w:val="1"/>
        </w:numPr>
        <w:kinsoku/>
        <w:wordWrap/>
        <w:overflowPunct/>
        <w:topLinePunct w:val="0"/>
        <w:bidi w:val="0"/>
        <w:snapToGrid/>
        <w:spacing w:line="360" w:lineRule="auto"/>
        <w:ind w:left="0" w:leftChars="0" w:firstLine="562" w:firstLineChars="200"/>
        <w:textAlignment w:val="auto"/>
        <w:rPr>
          <w:rFonts w:hint="eastAsia" w:ascii="宋体" w:hAnsi="宋体" w:cs="宋体"/>
          <w:b/>
          <w:bCs/>
          <w:sz w:val="28"/>
          <w:szCs w:val="28"/>
          <w:lang w:val="en-US" w:eastAsia="zh-CN"/>
        </w:rPr>
      </w:pPr>
      <w:r>
        <w:rPr>
          <w:rFonts w:hint="eastAsia" w:ascii="宋体" w:hAnsi="宋体" w:cs="宋体"/>
          <w:b/>
          <w:bCs/>
          <w:sz w:val="28"/>
          <w:szCs w:val="28"/>
          <w:lang w:val="en-US" w:eastAsia="zh-CN"/>
        </w:rPr>
        <w:t>其他要求</w:t>
      </w:r>
    </w:p>
    <w:p w14:paraId="550FBAD2">
      <w:pPr>
        <w:keepNext w:val="0"/>
        <w:keepLines w:val="0"/>
        <w:pageBreakBefore w:val="0"/>
        <w:widowControl w:val="0"/>
        <w:numPr>
          <w:ilvl w:val="0"/>
          <w:numId w:val="4"/>
        </w:numPr>
        <w:kinsoku/>
        <w:wordWrap/>
        <w:overflowPunct/>
        <w:topLinePunct w:val="0"/>
        <w:autoSpaceDE/>
        <w:autoSpaceDN/>
        <w:bidi w:val="0"/>
        <w:adjustRightInd/>
        <w:snapToGrid/>
        <w:spacing w:line="360" w:lineRule="auto"/>
        <w:ind w:left="0" w:leftChars="0" w:firstLine="560" w:firstLineChars="200"/>
        <w:textAlignment w:val="auto"/>
        <w:rPr>
          <w:rFonts w:hint="eastAsia" w:ascii="宋体" w:hAnsi="宋体" w:cs="宋体"/>
          <w:b/>
          <w:bCs/>
          <w:sz w:val="28"/>
          <w:szCs w:val="28"/>
          <w:lang w:val="en-US" w:eastAsia="zh-CN"/>
        </w:rPr>
      </w:pPr>
      <w:r>
        <w:rPr>
          <w:rFonts w:hint="eastAsia" w:ascii="宋体" w:hAnsi="宋体" w:eastAsia="宋体" w:cs="宋体"/>
          <w:b w:val="0"/>
          <w:bCs w:val="0"/>
          <w:sz w:val="28"/>
          <w:szCs w:val="28"/>
          <w:lang w:val="en-US" w:eastAsia="zh-CN"/>
        </w:rPr>
        <w:t>报价供应商须保证合同货物（含零部件、配件等）是全新、未曾使用过的，无损伤、无变形、油漆喷涂均匀、无脱落等质量问题，其质量、规格及技术特征符合要求，提供原厂采购承诺函，以纸质版加盖公章提交，否则视为无效报价。</w:t>
      </w:r>
    </w:p>
    <w:p w14:paraId="78834CBA">
      <w:pPr>
        <w:keepNext w:val="0"/>
        <w:keepLines w:val="0"/>
        <w:pageBreakBefore w:val="0"/>
        <w:widowControl w:val="0"/>
        <w:numPr>
          <w:ilvl w:val="0"/>
          <w:numId w:val="4"/>
        </w:numPr>
        <w:kinsoku/>
        <w:wordWrap/>
        <w:overflowPunct/>
        <w:topLinePunct w:val="0"/>
        <w:autoSpaceDE/>
        <w:autoSpaceDN/>
        <w:bidi w:val="0"/>
        <w:adjustRightInd/>
        <w:snapToGrid/>
        <w:spacing w:line="360" w:lineRule="auto"/>
        <w:ind w:left="0" w:leftChars="0" w:firstLine="560" w:firstLineChars="200"/>
        <w:textAlignment w:val="auto"/>
        <w:rPr>
          <w:rFonts w:hint="eastAsia" w:ascii="宋体" w:hAnsi="宋体" w:cs="宋体"/>
          <w:b/>
          <w:bCs/>
          <w:sz w:val="28"/>
          <w:szCs w:val="28"/>
          <w:lang w:val="en-US" w:eastAsia="zh-CN"/>
        </w:rPr>
      </w:pPr>
      <w:r>
        <w:rPr>
          <w:rFonts w:hint="eastAsia" w:ascii="宋体" w:hAnsi="宋体" w:eastAsia="宋体" w:cs="宋体"/>
          <w:b w:val="0"/>
          <w:bCs w:val="0"/>
          <w:sz w:val="28"/>
          <w:szCs w:val="28"/>
          <w:lang w:val="en-US" w:eastAsia="zh-CN"/>
        </w:rPr>
        <w:t>中标供应商提供假冒、劣质或以次充好的产品，经质检部门证实，中标供应商必须承担由于产品质量、安装不当等引发的事故（财产损失、人身伤亡）责任和全部费用，并追究其法律责任。</w:t>
      </w:r>
    </w:p>
    <w:p w14:paraId="1133CC43">
      <w:pPr>
        <w:keepNext w:val="0"/>
        <w:keepLines w:val="0"/>
        <w:pageBreakBefore w:val="0"/>
        <w:widowControl w:val="0"/>
        <w:numPr>
          <w:ilvl w:val="0"/>
          <w:numId w:val="1"/>
        </w:numPr>
        <w:kinsoku/>
        <w:wordWrap/>
        <w:overflowPunct/>
        <w:topLinePunct w:val="0"/>
        <w:bidi w:val="0"/>
        <w:snapToGrid/>
        <w:spacing w:line="360" w:lineRule="auto"/>
        <w:ind w:left="0" w:leftChars="0" w:firstLine="562" w:firstLineChars="200"/>
        <w:textAlignment w:val="auto"/>
        <w:rPr>
          <w:rFonts w:hint="eastAsia" w:ascii="宋体" w:hAnsi="宋体" w:cs="宋体"/>
          <w:b/>
          <w:bCs/>
          <w:sz w:val="28"/>
          <w:szCs w:val="28"/>
          <w:lang w:val="en-US" w:eastAsia="zh-CN"/>
        </w:rPr>
      </w:pPr>
      <w:r>
        <w:rPr>
          <w:rFonts w:hint="eastAsia" w:ascii="宋体" w:hAnsi="宋体" w:cs="宋体"/>
          <w:b/>
          <w:bCs/>
          <w:sz w:val="28"/>
          <w:szCs w:val="28"/>
          <w:lang w:val="en-US" w:eastAsia="zh-CN"/>
        </w:rPr>
        <w:t>评审规则</w:t>
      </w:r>
    </w:p>
    <w:p w14:paraId="3F7AA290">
      <w:pPr>
        <w:numPr>
          <w:ilvl w:val="0"/>
          <w:numId w:val="0"/>
        </w:numPr>
        <w:spacing w:line="360" w:lineRule="auto"/>
        <w:ind w:firstLine="560" w:firstLineChars="200"/>
        <w:jc w:val="both"/>
        <w:rPr>
          <w:rFonts w:hint="eastAsia" w:ascii="宋体" w:hAnsi="宋体" w:cs="宋体"/>
          <w:b w:val="0"/>
          <w:bCs w:val="0"/>
          <w:sz w:val="28"/>
          <w:szCs w:val="28"/>
          <w:lang w:val="en-US" w:eastAsia="zh-CN"/>
        </w:rPr>
      </w:pPr>
      <w:r>
        <w:rPr>
          <w:rFonts w:hint="eastAsia" w:ascii="宋体" w:hAnsi="宋体" w:cs="宋体"/>
          <w:b w:val="0"/>
          <w:bCs w:val="0"/>
          <w:sz w:val="28"/>
          <w:szCs w:val="28"/>
          <w:lang w:val="en-US" w:eastAsia="zh-CN"/>
        </w:rPr>
        <w:t>（一）本次询价须满足3家或以上供应商提交报价；若不足三家，本次询价失败。</w:t>
      </w:r>
    </w:p>
    <w:p w14:paraId="76500463">
      <w:pPr>
        <w:numPr>
          <w:ilvl w:val="0"/>
          <w:numId w:val="0"/>
        </w:numPr>
        <w:spacing w:line="360" w:lineRule="auto"/>
        <w:ind w:firstLine="560" w:firstLineChars="200"/>
        <w:jc w:val="left"/>
        <w:rPr>
          <w:rFonts w:hint="eastAsia" w:ascii="宋体" w:hAnsi="宋体" w:cs="宋体"/>
          <w:b w:val="0"/>
          <w:bCs w:val="0"/>
          <w:sz w:val="28"/>
          <w:szCs w:val="28"/>
          <w:lang w:val="en-US" w:eastAsia="zh-CN"/>
        </w:rPr>
      </w:pPr>
      <w:r>
        <w:rPr>
          <w:rFonts w:hint="eastAsia" w:ascii="宋体" w:hAnsi="宋体" w:cs="宋体"/>
          <w:b w:val="0"/>
          <w:bCs w:val="0"/>
          <w:sz w:val="28"/>
          <w:szCs w:val="28"/>
          <w:lang w:val="en-US" w:eastAsia="zh-CN"/>
        </w:rPr>
        <w:t>（二）无论询价结果如何，供应商应承担准备文件和递交文件所发生的任何成本和费用。</w:t>
      </w:r>
    </w:p>
    <w:p w14:paraId="4C668315">
      <w:pPr>
        <w:numPr>
          <w:ilvl w:val="0"/>
          <w:numId w:val="0"/>
        </w:numPr>
        <w:spacing w:line="360" w:lineRule="auto"/>
        <w:ind w:firstLine="560" w:firstLineChars="200"/>
        <w:jc w:val="left"/>
        <w:rPr>
          <w:rFonts w:hint="eastAsia" w:ascii="宋体" w:hAnsi="宋体" w:cs="宋体"/>
          <w:b w:val="0"/>
          <w:bCs w:val="0"/>
          <w:sz w:val="28"/>
          <w:szCs w:val="28"/>
          <w:lang w:val="en-US" w:eastAsia="zh-CN"/>
        </w:rPr>
      </w:pPr>
      <w:r>
        <w:rPr>
          <w:rFonts w:hint="eastAsia" w:ascii="宋体" w:hAnsi="宋体" w:cs="宋体"/>
          <w:b w:val="0"/>
          <w:bCs w:val="0"/>
          <w:sz w:val="28"/>
          <w:szCs w:val="28"/>
          <w:lang w:val="en-US" w:eastAsia="zh-CN"/>
        </w:rPr>
        <w:t>（三）最低评标（审）价法：在满足采购需求全部实质性要求的供应商中选择报价最低的供应商为成交（中标）供应商。</w:t>
      </w:r>
    </w:p>
    <w:p w14:paraId="12B598F7">
      <w:pPr>
        <w:keepNext w:val="0"/>
        <w:keepLines w:val="0"/>
        <w:pageBreakBefore w:val="0"/>
        <w:widowControl w:val="0"/>
        <w:numPr>
          <w:ilvl w:val="0"/>
          <w:numId w:val="1"/>
        </w:numPr>
        <w:kinsoku/>
        <w:wordWrap/>
        <w:overflowPunct/>
        <w:topLinePunct w:val="0"/>
        <w:bidi w:val="0"/>
        <w:snapToGrid/>
        <w:spacing w:line="360" w:lineRule="auto"/>
        <w:ind w:left="0" w:leftChars="0" w:firstLine="562" w:firstLineChars="200"/>
        <w:textAlignment w:val="auto"/>
        <w:rPr>
          <w:rFonts w:hint="eastAsia" w:ascii="宋体" w:hAnsi="宋体" w:eastAsia="宋体" w:cs="宋体"/>
          <w:b/>
          <w:bCs/>
          <w:sz w:val="28"/>
          <w:szCs w:val="28"/>
          <w:lang w:val="en-US" w:eastAsia="zh-CN"/>
        </w:rPr>
      </w:pPr>
      <w:r>
        <w:rPr>
          <w:rFonts w:hint="eastAsia" w:ascii="宋体" w:hAnsi="宋体" w:eastAsia="宋体" w:cs="宋体"/>
          <w:b/>
          <w:bCs w:val="0"/>
          <w:sz w:val="28"/>
          <w:szCs w:val="28"/>
        </w:rPr>
        <w:t>供应商</w:t>
      </w:r>
      <w:r>
        <w:rPr>
          <w:rFonts w:hint="eastAsia" w:ascii="宋体" w:hAnsi="宋体" w:eastAsia="宋体" w:cs="宋体"/>
          <w:b/>
          <w:bCs w:val="0"/>
          <w:sz w:val="28"/>
          <w:szCs w:val="28"/>
          <w:lang w:val="en-US" w:eastAsia="zh-CN"/>
        </w:rPr>
        <w:t>提交的资料（提交的资料均须加盖公章）</w:t>
      </w:r>
    </w:p>
    <w:p w14:paraId="02A7DE23">
      <w:pPr>
        <w:pageBreakBefore w:val="0"/>
        <w:widowControl w:val="0"/>
        <w:numPr>
          <w:ilvl w:val="0"/>
          <w:numId w:val="5"/>
        </w:numPr>
        <w:kinsoku/>
        <w:wordWrap/>
        <w:overflowPunct/>
        <w:topLinePunct w:val="0"/>
        <w:autoSpaceDE/>
        <w:autoSpaceDN/>
        <w:bidi w:val="0"/>
        <w:adjustRightInd/>
        <w:snapToGrid/>
        <w:spacing w:line="360" w:lineRule="auto"/>
        <w:ind w:left="0" w:leftChars="0" w:firstLine="560" w:firstLineChars="200"/>
        <w:jc w:val="left"/>
        <w:textAlignment w:val="auto"/>
        <w:rPr>
          <w:rFonts w:hint="eastAsia" w:ascii="宋体" w:hAnsi="宋体" w:cs="宋体"/>
          <w:b w:val="0"/>
          <w:bCs w:val="0"/>
          <w:sz w:val="28"/>
          <w:szCs w:val="28"/>
          <w:lang w:val="en-US" w:eastAsia="zh-CN"/>
        </w:rPr>
      </w:pPr>
      <w:r>
        <w:rPr>
          <w:rFonts w:hint="eastAsia" w:ascii="宋体" w:hAnsi="宋体" w:cs="宋体"/>
          <w:b w:val="0"/>
          <w:bCs w:val="0"/>
          <w:sz w:val="28"/>
          <w:szCs w:val="28"/>
          <w:lang w:val="en-US" w:eastAsia="zh-CN"/>
        </w:rPr>
        <w:t>按要求提交加盖报价供应商公章的《报价一览表》（附件1）。</w:t>
      </w:r>
    </w:p>
    <w:p w14:paraId="7592AA77">
      <w:pPr>
        <w:pageBreakBefore w:val="0"/>
        <w:widowControl w:val="0"/>
        <w:numPr>
          <w:ilvl w:val="0"/>
          <w:numId w:val="5"/>
        </w:numPr>
        <w:kinsoku/>
        <w:wordWrap/>
        <w:overflowPunct/>
        <w:topLinePunct w:val="0"/>
        <w:autoSpaceDE/>
        <w:autoSpaceDN/>
        <w:bidi w:val="0"/>
        <w:adjustRightInd/>
        <w:snapToGrid/>
        <w:spacing w:line="360" w:lineRule="auto"/>
        <w:ind w:left="0" w:leftChars="0" w:firstLine="560" w:firstLineChars="200"/>
        <w:jc w:val="left"/>
        <w:textAlignment w:val="auto"/>
        <w:rPr>
          <w:rFonts w:hint="eastAsia" w:ascii="宋体" w:hAnsi="宋体" w:cs="宋体"/>
          <w:b w:val="0"/>
          <w:bCs w:val="0"/>
          <w:sz w:val="28"/>
          <w:szCs w:val="28"/>
          <w:lang w:val="en-US" w:eastAsia="zh-CN"/>
        </w:rPr>
      </w:pPr>
      <w:r>
        <w:rPr>
          <w:rFonts w:hint="eastAsia" w:ascii="宋体" w:hAnsi="宋体" w:cs="宋体"/>
          <w:b w:val="0"/>
          <w:bCs w:val="0"/>
          <w:sz w:val="28"/>
          <w:szCs w:val="28"/>
          <w:lang w:val="en-US" w:eastAsia="zh-CN"/>
        </w:rPr>
        <w:t>按要求提交加盖报价供应商公章的《报价明细表》（附件2）。</w:t>
      </w:r>
    </w:p>
    <w:p w14:paraId="05CC7375">
      <w:pPr>
        <w:pStyle w:val="3"/>
        <w:pageBreakBefore w:val="0"/>
        <w:widowControl w:val="0"/>
        <w:numPr>
          <w:ilvl w:val="0"/>
          <w:numId w:val="5"/>
        </w:numPr>
        <w:kinsoku/>
        <w:wordWrap/>
        <w:overflowPunct/>
        <w:topLinePunct w:val="0"/>
        <w:autoSpaceDE/>
        <w:autoSpaceDN/>
        <w:bidi w:val="0"/>
        <w:adjustRightInd/>
        <w:snapToGrid/>
        <w:spacing w:before="0" w:after="0" w:line="360" w:lineRule="auto"/>
        <w:ind w:left="0" w:leftChars="0" w:firstLine="560" w:firstLineChars="200"/>
        <w:jc w:val="both"/>
        <w:textAlignment w:val="auto"/>
        <w:rPr>
          <w:rFonts w:hint="eastAsia" w:ascii="宋体" w:hAnsi="宋体" w:cs="宋体"/>
          <w:b w:val="0"/>
          <w:bCs w:val="0"/>
          <w:sz w:val="28"/>
          <w:szCs w:val="28"/>
          <w:lang w:val="en-US" w:eastAsia="zh-CN"/>
        </w:rPr>
      </w:pPr>
      <w:r>
        <w:rPr>
          <w:rFonts w:hint="eastAsia" w:ascii="宋体" w:hAnsi="宋体" w:cs="宋体"/>
          <w:b w:val="0"/>
          <w:bCs w:val="0"/>
          <w:sz w:val="28"/>
          <w:szCs w:val="28"/>
          <w:lang w:val="en-US" w:eastAsia="zh-CN"/>
        </w:rPr>
        <w:t>按要求提交加盖报价供应商公章的《承诺书》（附件3）。</w:t>
      </w:r>
    </w:p>
    <w:p w14:paraId="2281FEDA">
      <w:pPr>
        <w:pageBreakBefore w:val="0"/>
        <w:widowControl w:val="0"/>
        <w:numPr>
          <w:ilvl w:val="0"/>
          <w:numId w:val="5"/>
        </w:numPr>
        <w:kinsoku/>
        <w:wordWrap/>
        <w:overflowPunct/>
        <w:topLinePunct w:val="0"/>
        <w:autoSpaceDE/>
        <w:autoSpaceDN/>
        <w:bidi w:val="0"/>
        <w:adjustRightInd/>
        <w:snapToGrid/>
        <w:spacing w:line="360" w:lineRule="auto"/>
        <w:ind w:left="0" w:leftChars="0" w:firstLine="560" w:firstLineChars="200"/>
        <w:jc w:val="left"/>
        <w:textAlignment w:val="auto"/>
        <w:rPr>
          <w:rFonts w:hint="eastAsia" w:ascii="宋体" w:hAnsi="宋体" w:cs="宋体"/>
          <w:b w:val="0"/>
          <w:bCs w:val="0"/>
          <w:sz w:val="28"/>
          <w:szCs w:val="28"/>
          <w:lang w:val="en-US" w:eastAsia="zh-CN"/>
        </w:rPr>
      </w:pPr>
      <w:r>
        <w:rPr>
          <w:rFonts w:hint="eastAsia" w:ascii="宋体" w:hAnsi="宋体" w:cs="宋体"/>
          <w:b w:val="0"/>
          <w:bCs w:val="0"/>
          <w:sz w:val="28"/>
          <w:szCs w:val="28"/>
          <w:lang w:val="en-US" w:eastAsia="zh-CN"/>
        </w:rPr>
        <w:t>提交企业法人《营业执照》副本或事业单位法人证书或法人登记证书复印件，并加盖报价供应商公章。</w:t>
      </w:r>
    </w:p>
    <w:p w14:paraId="6A273911">
      <w:pPr>
        <w:pageBreakBefore w:val="0"/>
        <w:widowControl w:val="0"/>
        <w:numPr>
          <w:ilvl w:val="0"/>
          <w:numId w:val="5"/>
        </w:numPr>
        <w:kinsoku/>
        <w:wordWrap/>
        <w:overflowPunct/>
        <w:topLinePunct w:val="0"/>
        <w:autoSpaceDE/>
        <w:autoSpaceDN/>
        <w:bidi w:val="0"/>
        <w:adjustRightInd/>
        <w:snapToGrid/>
        <w:spacing w:line="360" w:lineRule="auto"/>
        <w:ind w:left="0" w:leftChars="0" w:firstLine="560" w:firstLineChars="200"/>
        <w:jc w:val="left"/>
        <w:textAlignment w:val="auto"/>
        <w:rPr>
          <w:rFonts w:hint="eastAsia" w:ascii="宋体" w:hAnsi="宋体" w:cs="宋体"/>
          <w:b w:val="0"/>
          <w:bCs w:val="0"/>
          <w:sz w:val="28"/>
          <w:szCs w:val="28"/>
          <w:lang w:val="en-US" w:eastAsia="zh-CN"/>
        </w:rPr>
      </w:pPr>
      <w:r>
        <w:rPr>
          <w:rFonts w:hint="eastAsia" w:ascii="宋体" w:hAnsi="宋体" w:cs="宋体"/>
          <w:b w:val="0"/>
          <w:bCs w:val="0"/>
          <w:sz w:val="28"/>
          <w:szCs w:val="28"/>
          <w:lang w:val="en-US" w:eastAsia="zh-CN"/>
        </w:rPr>
        <w:t>提交广东省政府采购智慧云平台电子卖场-集采馆-定点集市-LED显示屏（定制化服务）资质，以截图纸质加盖公章为准。</w:t>
      </w:r>
    </w:p>
    <w:p w14:paraId="7D555246">
      <w:pPr>
        <w:pageBreakBefore w:val="0"/>
        <w:widowControl w:val="0"/>
        <w:numPr>
          <w:ilvl w:val="0"/>
          <w:numId w:val="5"/>
        </w:numPr>
        <w:kinsoku/>
        <w:wordWrap/>
        <w:overflowPunct/>
        <w:topLinePunct w:val="0"/>
        <w:autoSpaceDE/>
        <w:autoSpaceDN/>
        <w:bidi w:val="0"/>
        <w:adjustRightInd/>
        <w:snapToGrid/>
        <w:spacing w:line="360" w:lineRule="auto"/>
        <w:ind w:left="0" w:leftChars="0" w:firstLine="560" w:firstLineChars="200"/>
        <w:jc w:val="left"/>
        <w:textAlignment w:val="auto"/>
        <w:rPr>
          <w:rFonts w:hint="eastAsia" w:ascii="宋体" w:hAnsi="宋体" w:cs="宋体"/>
          <w:sz w:val="28"/>
          <w:szCs w:val="28"/>
        </w:rPr>
      </w:pPr>
      <w:r>
        <w:rPr>
          <w:rFonts w:hint="eastAsia" w:ascii="宋体" w:hAnsi="宋体" w:cs="宋体"/>
          <w:b w:val="0"/>
          <w:bCs w:val="0"/>
          <w:sz w:val="28"/>
          <w:szCs w:val="28"/>
          <w:lang w:val="en-US" w:eastAsia="zh-CN"/>
        </w:rPr>
        <w:t>供应商所递交的报价文件须密封完好，并且在封面填写项目名称；采购人拒收没有密封完好的报价文件。</w:t>
      </w:r>
    </w:p>
    <w:p w14:paraId="20E08FAE">
      <w:pPr>
        <w:rPr>
          <w:rFonts w:hint="eastAsia" w:ascii="宋体" w:hAnsi="宋体" w:cs="宋体"/>
          <w:b/>
          <w:sz w:val="24"/>
          <w:szCs w:val="24"/>
        </w:rPr>
      </w:pPr>
      <w:r>
        <w:rPr>
          <w:rFonts w:hint="eastAsia" w:ascii="宋体" w:hAnsi="宋体" w:cs="宋体"/>
          <w:b/>
          <w:sz w:val="24"/>
          <w:szCs w:val="24"/>
        </w:rPr>
        <w:br w:type="page"/>
      </w:r>
    </w:p>
    <w:p w14:paraId="236C3566">
      <w:pPr>
        <w:tabs>
          <w:tab w:val="left" w:pos="8100"/>
        </w:tabs>
        <w:adjustRightInd w:val="0"/>
        <w:snapToGrid w:val="0"/>
        <w:spacing w:line="348" w:lineRule="auto"/>
        <w:rPr>
          <w:rFonts w:hint="eastAsia" w:ascii="宋体" w:hAnsi="宋体" w:cs="宋体"/>
          <w:b/>
          <w:sz w:val="24"/>
          <w:szCs w:val="24"/>
          <w:lang w:val="en-US" w:eastAsia="zh-CN"/>
        </w:rPr>
      </w:pPr>
      <w:r>
        <w:rPr>
          <w:rFonts w:hint="eastAsia" w:ascii="宋体" w:hAnsi="宋体" w:cs="宋体"/>
          <w:b/>
          <w:sz w:val="24"/>
          <w:szCs w:val="24"/>
        </w:rPr>
        <w:t>附件</w:t>
      </w:r>
      <w:r>
        <w:rPr>
          <w:rFonts w:hint="eastAsia" w:ascii="宋体" w:hAnsi="宋体" w:cs="宋体"/>
          <w:b/>
          <w:sz w:val="24"/>
          <w:szCs w:val="24"/>
          <w:lang w:val="en-US" w:eastAsia="zh-CN"/>
        </w:rPr>
        <w:t>1</w:t>
      </w:r>
    </w:p>
    <w:p w14:paraId="5B82E9C5">
      <w:pPr>
        <w:tabs>
          <w:tab w:val="left" w:pos="8100"/>
        </w:tabs>
        <w:adjustRightInd w:val="0"/>
        <w:snapToGrid w:val="0"/>
        <w:spacing w:line="348" w:lineRule="auto"/>
        <w:rPr>
          <w:rFonts w:hint="eastAsia" w:ascii="宋体" w:hAnsi="宋体" w:cs="宋体"/>
          <w:b/>
          <w:sz w:val="24"/>
          <w:szCs w:val="24"/>
          <w:lang w:val="en-US" w:eastAsia="zh-CN"/>
        </w:rPr>
      </w:pPr>
    </w:p>
    <w:p w14:paraId="5A8C3922">
      <w:pPr>
        <w:pStyle w:val="3"/>
        <w:spacing w:before="0" w:after="0" w:line="400" w:lineRule="exact"/>
        <w:jc w:val="center"/>
        <w:rPr>
          <w:rFonts w:ascii="宋体" w:hAnsi="宋体" w:cs="宋体"/>
          <w:szCs w:val="28"/>
        </w:rPr>
      </w:pPr>
      <w:r>
        <w:rPr>
          <w:rFonts w:hint="eastAsia" w:ascii="宋体" w:hAnsi="宋体" w:cs="宋体"/>
          <w:szCs w:val="28"/>
        </w:rPr>
        <w:t xml:space="preserve"> 报价一览表  </w:t>
      </w:r>
    </w:p>
    <w:p w14:paraId="45AB7F78">
      <w:pPr>
        <w:pStyle w:val="3"/>
        <w:spacing w:before="0" w:after="0" w:line="400" w:lineRule="exact"/>
        <w:ind w:right="480"/>
        <w:jc w:val="right"/>
        <w:rPr>
          <w:rFonts w:ascii="宋体" w:hAnsi="宋体" w:cs="宋体"/>
          <w:b w:val="0"/>
          <w:kern w:val="2"/>
          <w:sz w:val="24"/>
          <w:szCs w:val="24"/>
        </w:rPr>
      </w:pPr>
      <w:r>
        <w:rPr>
          <w:rFonts w:hint="eastAsia" w:ascii="宋体" w:hAnsi="宋体" w:cs="宋体"/>
          <w:b w:val="0"/>
          <w:kern w:val="2"/>
          <w:sz w:val="24"/>
          <w:szCs w:val="24"/>
        </w:rPr>
        <w:t>货币单位：人民币元</w:t>
      </w:r>
    </w:p>
    <w:tbl>
      <w:tblPr>
        <w:tblStyle w:val="11"/>
        <w:tblW w:w="9348" w:type="dxa"/>
        <w:jc w:val="center"/>
        <w:tblLayout w:type="fixed"/>
        <w:tblCellMar>
          <w:top w:w="0" w:type="dxa"/>
          <w:left w:w="30" w:type="dxa"/>
          <w:bottom w:w="0" w:type="dxa"/>
          <w:right w:w="30" w:type="dxa"/>
        </w:tblCellMar>
      </w:tblPr>
      <w:tblGrid>
        <w:gridCol w:w="2549"/>
        <w:gridCol w:w="6799"/>
      </w:tblGrid>
      <w:tr w14:paraId="2AABB889">
        <w:tblPrEx>
          <w:tblCellMar>
            <w:top w:w="0" w:type="dxa"/>
            <w:left w:w="30" w:type="dxa"/>
            <w:bottom w:w="0" w:type="dxa"/>
            <w:right w:w="30" w:type="dxa"/>
          </w:tblCellMar>
        </w:tblPrEx>
        <w:trPr>
          <w:cantSplit/>
          <w:trHeight w:val="660" w:hRule="atLeast"/>
          <w:jc w:val="center"/>
        </w:trPr>
        <w:tc>
          <w:tcPr>
            <w:tcW w:w="2549" w:type="dxa"/>
            <w:tcBorders>
              <w:top w:val="single" w:color="auto" w:sz="6" w:space="0"/>
              <w:left w:val="single" w:color="auto" w:sz="6" w:space="0"/>
              <w:bottom w:val="nil"/>
              <w:right w:val="single" w:color="auto" w:sz="6" w:space="0"/>
            </w:tcBorders>
            <w:vAlign w:val="center"/>
          </w:tcPr>
          <w:p w14:paraId="549F79DB">
            <w:pPr>
              <w:autoSpaceDE w:val="0"/>
              <w:autoSpaceDN w:val="0"/>
              <w:adjustRightInd w:val="0"/>
              <w:spacing w:line="480" w:lineRule="exact"/>
              <w:jc w:val="center"/>
              <w:rPr>
                <w:rFonts w:ascii="宋体" w:hAnsi="宋体"/>
                <w:b/>
                <w:sz w:val="24"/>
              </w:rPr>
            </w:pPr>
            <w:r>
              <w:rPr>
                <w:rFonts w:hint="eastAsia" w:ascii="宋体" w:hAnsi="宋体"/>
                <w:b/>
                <w:sz w:val="24"/>
              </w:rPr>
              <w:t>项目名称</w:t>
            </w:r>
          </w:p>
        </w:tc>
        <w:tc>
          <w:tcPr>
            <w:tcW w:w="6799" w:type="dxa"/>
            <w:tcBorders>
              <w:top w:val="single" w:color="auto" w:sz="6" w:space="0"/>
              <w:left w:val="single" w:color="auto" w:sz="6" w:space="0"/>
              <w:bottom w:val="single" w:color="auto" w:sz="6" w:space="0"/>
              <w:right w:val="single" w:color="auto" w:sz="6" w:space="0"/>
            </w:tcBorders>
            <w:vAlign w:val="center"/>
          </w:tcPr>
          <w:p w14:paraId="2AE0BF6A">
            <w:pPr>
              <w:autoSpaceDE w:val="0"/>
              <w:autoSpaceDN w:val="0"/>
              <w:adjustRightInd w:val="0"/>
              <w:spacing w:line="480" w:lineRule="exact"/>
              <w:jc w:val="center"/>
              <w:rPr>
                <w:rFonts w:ascii="宋体" w:hAnsi="宋体"/>
                <w:sz w:val="24"/>
              </w:rPr>
            </w:pPr>
            <w:r>
              <w:rPr>
                <w:rFonts w:hint="eastAsia" w:ascii="宋体" w:hAnsi="宋体"/>
                <w:sz w:val="24"/>
                <w:lang w:val="en-US" w:eastAsia="zh-CN"/>
              </w:rPr>
              <w:t>广东生态工程职业学院人工智能实训室LED显示屏采购项目</w:t>
            </w:r>
          </w:p>
        </w:tc>
      </w:tr>
      <w:tr w14:paraId="01AAC228">
        <w:tblPrEx>
          <w:tblCellMar>
            <w:top w:w="0" w:type="dxa"/>
            <w:left w:w="30" w:type="dxa"/>
            <w:bottom w:w="0" w:type="dxa"/>
            <w:right w:w="30" w:type="dxa"/>
          </w:tblCellMar>
        </w:tblPrEx>
        <w:trPr>
          <w:cantSplit/>
          <w:trHeight w:val="1193" w:hRule="atLeast"/>
          <w:jc w:val="center"/>
        </w:trPr>
        <w:tc>
          <w:tcPr>
            <w:tcW w:w="2549" w:type="dxa"/>
            <w:vMerge w:val="restart"/>
            <w:tcBorders>
              <w:top w:val="single" w:color="auto" w:sz="6" w:space="0"/>
              <w:left w:val="single" w:color="auto" w:sz="6" w:space="0"/>
              <w:right w:val="single" w:color="auto" w:sz="6" w:space="0"/>
            </w:tcBorders>
            <w:vAlign w:val="center"/>
          </w:tcPr>
          <w:p w14:paraId="79D983D0">
            <w:pPr>
              <w:autoSpaceDE w:val="0"/>
              <w:autoSpaceDN w:val="0"/>
              <w:adjustRightInd w:val="0"/>
              <w:spacing w:line="480" w:lineRule="exact"/>
              <w:jc w:val="center"/>
              <w:rPr>
                <w:rFonts w:ascii="宋体" w:hAnsi="宋体"/>
                <w:b/>
                <w:sz w:val="24"/>
              </w:rPr>
            </w:pPr>
            <w:r>
              <w:rPr>
                <w:rFonts w:hint="eastAsia" w:ascii="宋体" w:hAnsi="宋体"/>
                <w:b/>
                <w:sz w:val="24"/>
              </w:rPr>
              <w:t>总报价</w:t>
            </w:r>
            <w:r>
              <w:rPr>
                <w:rFonts w:ascii="宋体" w:hAnsi="宋体"/>
                <w:b/>
                <w:sz w:val="24"/>
              </w:rPr>
              <w:t>（元）</w:t>
            </w:r>
          </w:p>
        </w:tc>
        <w:tc>
          <w:tcPr>
            <w:tcW w:w="6799" w:type="dxa"/>
            <w:tcBorders>
              <w:top w:val="single" w:color="auto" w:sz="6" w:space="0"/>
              <w:left w:val="single" w:color="auto" w:sz="6" w:space="0"/>
              <w:bottom w:val="single" w:color="auto" w:sz="4" w:space="0"/>
              <w:right w:val="single" w:color="auto" w:sz="6" w:space="0"/>
            </w:tcBorders>
            <w:vAlign w:val="center"/>
          </w:tcPr>
          <w:p w14:paraId="48396AB5">
            <w:pPr>
              <w:autoSpaceDE w:val="0"/>
              <w:autoSpaceDN w:val="0"/>
              <w:adjustRightInd w:val="0"/>
              <w:spacing w:line="480" w:lineRule="exact"/>
              <w:ind w:firstLine="723" w:firstLineChars="300"/>
              <w:rPr>
                <w:rFonts w:ascii="宋体" w:hAnsi="宋体"/>
                <w:b/>
                <w:sz w:val="24"/>
                <w:u w:val="single"/>
              </w:rPr>
            </w:pPr>
            <w:r>
              <w:rPr>
                <w:rFonts w:hint="eastAsia" w:ascii="宋体" w:hAnsi="宋体"/>
                <w:b/>
                <w:sz w:val="24"/>
                <w:u w:val="single"/>
              </w:rPr>
              <w:t xml:space="preserve">￥                                    </w:t>
            </w:r>
          </w:p>
        </w:tc>
      </w:tr>
      <w:tr w14:paraId="5C013961">
        <w:tblPrEx>
          <w:tblCellMar>
            <w:top w:w="0" w:type="dxa"/>
            <w:left w:w="30" w:type="dxa"/>
            <w:bottom w:w="0" w:type="dxa"/>
            <w:right w:w="30" w:type="dxa"/>
          </w:tblCellMar>
        </w:tblPrEx>
        <w:trPr>
          <w:cantSplit/>
          <w:trHeight w:val="985" w:hRule="atLeast"/>
          <w:jc w:val="center"/>
        </w:trPr>
        <w:tc>
          <w:tcPr>
            <w:tcW w:w="2549" w:type="dxa"/>
            <w:vMerge w:val="continue"/>
            <w:tcBorders>
              <w:left w:val="single" w:color="auto" w:sz="6" w:space="0"/>
              <w:right w:val="single" w:color="auto" w:sz="6" w:space="0"/>
            </w:tcBorders>
            <w:vAlign w:val="center"/>
          </w:tcPr>
          <w:p w14:paraId="700C2967">
            <w:pPr>
              <w:autoSpaceDE w:val="0"/>
              <w:autoSpaceDN w:val="0"/>
              <w:adjustRightInd w:val="0"/>
              <w:spacing w:line="480" w:lineRule="exact"/>
              <w:jc w:val="center"/>
              <w:rPr>
                <w:rFonts w:ascii="宋体" w:hAnsi="宋体"/>
                <w:b/>
                <w:sz w:val="24"/>
              </w:rPr>
            </w:pPr>
          </w:p>
        </w:tc>
        <w:tc>
          <w:tcPr>
            <w:tcW w:w="6799" w:type="dxa"/>
            <w:tcBorders>
              <w:top w:val="single" w:color="auto" w:sz="4" w:space="0"/>
              <w:left w:val="single" w:color="auto" w:sz="6" w:space="0"/>
              <w:right w:val="single" w:color="auto" w:sz="6" w:space="0"/>
            </w:tcBorders>
            <w:vAlign w:val="center"/>
          </w:tcPr>
          <w:p w14:paraId="7833C4F5">
            <w:pPr>
              <w:autoSpaceDE w:val="0"/>
              <w:autoSpaceDN w:val="0"/>
              <w:adjustRightInd w:val="0"/>
              <w:spacing w:line="480" w:lineRule="exact"/>
              <w:ind w:firstLine="482" w:firstLineChars="200"/>
              <w:rPr>
                <w:rFonts w:ascii="宋体" w:hAnsi="宋体"/>
                <w:b/>
                <w:sz w:val="24"/>
                <w:szCs w:val="24"/>
                <w:u w:val="single"/>
              </w:rPr>
            </w:pPr>
            <w:r>
              <w:rPr>
                <w:b/>
                <w:sz w:val="24"/>
                <w:szCs w:val="24"/>
              </w:rPr>
              <w:t>大写：</w:t>
            </w:r>
            <w:r>
              <w:rPr>
                <w:rFonts w:hint="eastAsia" w:ascii="宋体" w:hAnsi="宋体"/>
                <w:b/>
                <w:sz w:val="24"/>
                <w:szCs w:val="24"/>
                <w:u w:val="single"/>
              </w:rPr>
              <w:t xml:space="preserve">                                </w:t>
            </w:r>
            <w:r>
              <w:rPr>
                <w:rFonts w:ascii="宋体" w:hAnsi="宋体"/>
                <w:b/>
                <w:sz w:val="24"/>
                <w:szCs w:val="24"/>
                <w:u w:val="single"/>
              </w:rPr>
              <w:t xml:space="preserve">  </w:t>
            </w:r>
          </w:p>
        </w:tc>
      </w:tr>
      <w:tr w14:paraId="2A0F75BA">
        <w:tblPrEx>
          <w:tblCellMar>
            <w:top w:w="0" w:type="dxa"/>
            <w:left w:w="30" w:type="dxa"/>
            <w:bottom w:w="0" w:type="dxa"/>
            <w:right w:w="30" w:type="dxa"/>
          </w:tblCellMar>
        </w:tblPrEx>
        <w:trPr>
          <w:cantSplit/>
          <w:trHeight w:val="660" w:hRule="atLeast"/>
          <w:jc w:val="center"/>
        </w:trPr>
        <w:tc>
          <w:tcPr>
            <w:tcW w:w="2549" w:type="dxa"/>
            <w:tcBorders>
              <w:top w:val="single" w:color="auto" w:sz="6" w:space="0"/>
              <w:left w:val="single" w:color="auto" w:sz="6" w:space="0"/>
              <w:bottom w:val="single" w:color="auto" w:sz="6" w:space="0"/>
              <w:right w:val="single" w:color="auto" w:sz="6" w:space="0"/>
            </w:tcBorders>
            <w:vAlign w:val="center"/>
          </w:tcPr>
          <w:p w14:paraId="54B88D1C">
            <w:pPr>
              <w:autoSpaceDE w:val="0"/>
              <w:autoSpaceDN w:val="0"/>
              <w:adjustRightInd w:val="0"/>
              <w:spacing w:line="480" w:lineRule="exact"/>
              <w:jc w:val="center"/>
              <w:rPr>
                <w:rFonts w:ascii="宋体" w:hAnsi="宋体"/>
                <w:b/>
                <w:sz w:val="24"/>
              </w:rPr>
            </w:pPr>
            <w:r>
              <w:rPr>
                <w:rFonts w:hint="eastAsia" w:ascii="宋体" w:hAnsi="宋体"/>
                <w:b/>
                <w:sz w:val="24"/>
              </w:rPr>
              <w:t>备注</w:t>
            </w:r>
          </w:p>
        </w:tc>
        <w:tc>
          <w:tcPr>
            <w:tcW w:w="6799" w:type="dxa"/>
            <w:tcBorders>
              <w:top w:val="single" w:color="auto" w:sz="6" w:space="0"/>
              <w:left w:val="single" w:color="auto" w:sz="6" w:space="0"/>
              <w:bottom w:val="single" w:color="auto" w:sz="6" w:space="0"/>
              <w:right w:val="single" w:color="auto" w:sz="6" w:space="0"/>
            </w:tcBorders>
            <w:vAlign w:val="center"/>
          </w:tcPr>
          <w:p w14:paraId="30BC5BAE">
            <w:pPr>
              <w:autoSpaceDE w:val="0"/>
              <w:autoSpaceDN w:val="0"/>
              <w:adjustRightInd w:val="0"/>
              <w:spacing w:line="480" w:lineRule="exact"/>
              <w:jc w:val="center"/>
              <w:rPr>
                <w:rFonts w:ascii="宋体" w:hAnsi="宋体"/>
                <w:sz w:val="24"/>
              </w:rPr>
            </w:pPr>
          </w:p>
        </w:tc>
      </w:tr>
    </w:tbl>
    <w:p w14:paraId="466ECC8C">
      <w:pPr>
        <w:pStyle w:val="8"/>
        <w:spacing w:line="480" w:lineRule="exact"/>
        <w:ind w:firstLine="100" w:firstLineChars="50"/>
        <w:rPr>
          <w:rFonts w:hAnsi="宋体"/>
        </w:rPr>
      </w:pPr>
      <w:r>
        <w:rPr>
          <w:rFonts w:hint="eastAsia" w:hAnsi="宋体"/>
        </w:rPr>
        <w:t>注：</w:t>
      </w:r>
    </w:p>
    <w:p w14:paraId="06CA7157">
      <w:pPr>
        <w:pStyle w:val="8"/>
        <w:numPr>
          <w:ilvl w:val="0"/>
          <w:numId w:val="6"/>
        </w:numPr>
        <w:spacing w:line="0" w:lineRule="atLeast"/>
        <w:rPr>
          <w:rFonts w:hAnsi="宋体"/>
        </w:rPr>
      </w:pPr>
      <w:r>
        <w:rPr>
          <w:rFonts w:hint="eastAsia" w:hAnsi="宋体"/>
        </w:rPr>
        <w:t>本表报价包含完成本项目应预见和不可预见的一切含税费用。</w:t>
      </w:r>
    </w:p>
    <w:p w14:paraId="5EC0C669">
      <w:pPr>
        <w:pStyle w:val="8"/>
        <w:numPr>
          <w:ilvl w:val="0"/>
          <w:numId w:val="6"/>
        </w:numPr>
        <w:spacing w:line="0" w:lineRule="atLeast"/>
        <w:rPr>
          <w:rFonts w:hAnsi="宋体"/>
        </w:rPr>
      </w:pPr>
      <w:r>
        <w:rPr>
          <w:rFonts w:hint="eastAsia"/>
        </w:rPr>
        <w:t>填写此表时不得改变表格的形式。</w:t>
      </w:r>
    </w:p>
    <w:p w14:paraId="5E0CA0D7">
      <w:pPr>
        <w:pStyle w:val="8"/>
        <w:numPr>
          <w:ilvl w:val="0"/>
          <w:numId w:val="6"/>
        </w:numPr>
        <w:spacing w:line="0" w:lineRule="atLeast"/>
        <w:rPr>
          <w:rFonts w:hAnsi="宋体"/>
        </w:rPr>
      </w:pPr>
      <w:r>
        <w:rPr>
          <w:rFonts w:hint="eastAsia"/>
        </w:rPr>
        <w:t>以上表中内容必须计算机录入、填写、打印。手写按无效报价处理。</w:t>
      </w:r>
    </w:p>
    <w:p w14:paraId="5EB96584">
      <w:pPr>
        <w:pStyle w:val="8"/>
        <w:numPr>
          <w:ilvl w:val="0"/>
          <w:numId w:val="6"/>
        </w:numPr>
        <w:spacing w:line="0" w:lineRule="atLeast"/>
        <w:rPr>
          <w:rFonts w:hint="eastAsia" w:hAnsi="Courier New"/>
        </w:rPr>
      </w:pPr>
      <w:r>
        <w:rPr>
          <w:rFonts w:hint="eastAsia"/>
          <w:lang w:val="en-US" w:eastAsia="zh-CN"/>
        </w:rPr>
        <w:t>必须满足</w:t>
      </w:r>
      <w:r>
        <w:rPr>
          <w:rFonts w:hint="eastAsia" w:ascii="宋体" w:hAnsi="Courier New" w:eastAsiaTheme="minorEastAsia" w:cstheme="minorBidi"/>
          <w:b w:val="0"/>
          <w:bCs w:val="0"/>
          <w:sz w:val="20"/>
          <w:szCs w:val="24"/>
        </w:rPr>
        <w:t>服务内容</w:t>
      </w:r>
      <w:r>
        <w:rPr>
          <w:rFonts w:hint="eastAsia" w:ascii="宋体" w:hAnsi="Courier New" w:eastAsiaTheme="minorEastAsia" w:cstheme="minorBidi"/>
          <w:b w:val="0"/>
          <w:bCs w:val="0"/>
          <w:sz w:val="20"/>
          <w:szCs w:val="24"/>
          <w:lang w:val="en-US" w:eastAsia="zh-CN"/>
        </w:rPr>
        <w:t>等服务要求。</w:t>
      </w:r>
    </w:p>
    <w:p w14:paraId="559446D6">
      <w:pPr>
        <w:pStyle w:val="8"/>
        <w:spacing w:line="0" w:lineRule="atLeast"/>
        <w:ind w:left="336"/>
        <w:rPr>
          <w:rFonts w:hAnsi="宋体"/>
          <w:color w:val="FF0000"/>
        </w:rPr>
      </w:pPr>
    </w:p>
    <w:p w14:paraId="78ED5A0C"/>
    <w:p w14:paraId="6CE467FB"/>
    <w:p w14:paraId="36BBD847">
      <w:pPr>
        <w:spacing w:line="480" w:lineRule="exact"/>
        <w:ind w:left="4599" w:leftChars="2190" w:firstLine="240" w:firstLineChars="100"/>
        <w:rPr>
          <w:rFonts w:ascii="宋体" w:hAnsi="宋体" w:cs="宋体"/>
          <w:sz w:val="24"/>
          <w:szCs w:val="24"/>
        </w:rPr>
      </w:pPr>
    </w:p>
    <w:p w14:paraId="3EDCFA39">
      <w:pPr>
        <w:spacing w:line="480" w:lineRule="exact"/>
        <w:ind w:firstLine="4560" w:firstLineChars="1900"/>
        <w:rPr>
          <w:rFonts w:ascii="宋体" w:hAnsi="宋体" w:cs="宋体"/>
          <w:sz w:val="24"/>
          <w:szCs w:val="24"/>
        </w:rPr>
      </w:pPr>
      <w:r>
        <w:rPr>
          <w:rFonts w:hint="eastAsia" w:ascii="宋体" w:hAnsi="宋体" w:cs="宋体"/>
          <w:sz w:val="24"/>
          <w:szCs w:val="24"/>
        </w:rPr>
        <w:t>投标人（公章）：</w:t>
      </w:r>
    </w:p>
    <w:p w14:paraId="795F18C4">
      <w:pPr>
        <w:spacing w:line="480" w:lineRule="exact"/>
        <w:ind w:firstLine="4560" w:firstLineChars="1900"/>
        <w:rPr>
          <w:rFonts w:ascii="宋体" w:hAnsi="宋体" w:cs="宋体"/>
          <w:sz w:val="24"/>
          <w:szCs w:val="24"/>
        </w:rPr>
      </w:pPr>
      <w:r>
        <w:rPr>
          <w:rFonts w:hint="eastAsia" w:ascii="宋体" w:hAnsi="宋体" w:cs="宋体"/>
          <w:sz w:val="24"/>
          <w:szCs w:val="24"/>
        </w:rPr>
        <w:t>投标人地址：</w:t>
      </w:r>
    </w:p>
    <w:p w14:paraId="2D60A608">
      <w:pPr>
        <w:spacing w:line="480" w:lineRule="exact"/>
        <w:ind w:left="4549" w:leftChars="2166" w:firstLine="0" w:firstLineChars="0"/>
        <w:rPr>
          <w:rFonts w:hint="eastAsia" w:ascii="宋体" w:hAnsi="宋体" w:cs="宋体"/>
          <w:sz w:val="24"/>
          <w:szCs w:val="24"/>
        </w:rPr>
      </w:pPr>
      <w:r>
        <w:rPr>
          <w:rFonts w:hint="eastAsia" w:ascii="宋体" w:hAnsi="宋体" w:cs="宋体"/>
          <w:sz w:val="24"/>
          <w:szCs w:val="24"/>
        </w:rPr>
        <w:t>法定代表人或代理人姓名（</w:t>
      </w:r>
      <w:r>
        <w:rPr>
          <w:rFonts w:hint="eastAsia" w:ascii="宋体" w:hAnsi="宋体" w:cs="宋体"/>
          <w:sz w:val="24"/>
          <w:szCs w:val="24"/>
          <w:lang w:val="en-US" w:eastAsia="zh-CN"/>
        </w:rPr>
        <w:t>手写</w:t>
      </w:r>
      <w:r>
        <w:rPr>
          <w:rFonts w:hint="eastAsia" w:ascii="宋体" w:hAnsi="宋体" w:cs="宋体"/>
          <w:sz w:val="24"/>
          <w:szCs w:val="24"/>
        </w:rPr>
        <w:t>签名）：</w:t>
      </w:r>
    </w:p>
    <w:p w14:paraId="1E710CAC">
      <w:pPr>
        <w:spacing w:line="480" w:lineRule="exact"/>
        <w:ind w:firstLine="480" w:firstLineChars="200"/>
        <w:rPr>
          <w:rFonts w:hint="default" w:ascii="宋体" w:hAnsi="宋体" w:cs="宋体"/>
          <w:sz w:val="24"/>
          <w:szCs w:val="24"/>
          <w:lang w:val="en-US" w:eastAsia="zh-CN"/>
        </w:rPr>
      </w:pPr>
      <w:r>
        <w:rPr>
          <w:rFonts w:hint="eastAsia" w:ascii="宋体" w:hAnsi="宋体" w:cs="宋体"/>
          <w:sz w:val="24"/>
          <w:szCs w:val="24"/>
          <w:lang w:val="en-US" w:eastAsia="zh-CN"/>
        </w:rPr>
        <w:t xml:space="preserve">                                  身份证号码：</w:t>
      </w:r>
    </w:p>
    <w:p w14:paraId="55AF518A">
      <w:pPr>
        <w:spacing w:line="480" w:lineRule="exact"/>
        <w:ind w:firstLine="4560" w:firstLineChars="1900"/>
        <w:rPr>
          <w:rFonts w:hint="eastAsia" w:ascii="宋体" w:hAnsi="宋体" w:cs="宋体"/>
          <w:sz w:val="24"/>
          <w:szCs w:val="24"/>
        </w:rPr>
      </w:pPr>
      <w:r>
        <w:rPr>
          <w:rFonts w:hint="eastAsia" w:ascii="宋体" w:hAnsi="宋体" w:cs="宋体"/>
          <w:sz w:val="24"/>
          <w:szCs w:val="24"/>
        </w:rPr>
        <w:t>联系电话：</w:t>
      </w:r>
    </w:p>
    <w:p w14:paraId="25F031A4">
      <w:pPr>
        <w:spacing w:line="480" w:lineRule="exact"/>
        <w:ind w:firstLine="4560" w:firstLineChars="1900"/>
        <w:rPr>
          <w:rFonts w:ascii="宋体" w:hAnsi="宋体" w:cs="宋体"/>
          <w:sz w:val="24"/>
          <w:szCs w:val="24"/>
        </w:rPr>
      </w:pPr>
      <w:r>
        <w:rPr>
          <w:rFonts w:hint="eastAsia" w:ascii="宋体" w:hAnsi="宋体" w:cs="宋体"/>
          <w:sz w:val="24"/>
          <w:szCs w:val="24"/>
        </w:rPr>
        <w:t>日    期：</w:t>
      </w:r>
    </w:p>
    <w:p w14:paraId="1FAB622A">
      <w:pPr>
        <w:rPr>
          <w:rFonts w:ascii="宋体" w:hAnsi="宋体" w:cs="宋体"/>
          <w:sz w:val="24"/>
          <w:szCs w:val="24"/>
        </w:rPr>
      </w:pPr>
    </w:p>
    <w:p w14:paraId="0A115128">
      <w:pPr>
        <w:rPr>
          <w:rFonts w:ascii="宋体" w:hAnsi="宋体" w:cs="宋体"/>
          <w:sz w:val="24"/>
          <w:szCs w:val="24"/>
        </w:rPr>
      </w:pPr>
    </w:p>
    <w:p w14:paraId="2BA79E56">
      <w:pPr>
        <w:pStyle w:val="9"/>
      </w:pPr>
    </w:p>
    <w:p w14:paraId="3E0CA950">
      <w:pPr>
        <w:rPr>
          <w:rFonts w:hint="eastAsia" w:ascii="宋体" w:hAnsi="宋体" w:cs="宋体"/>
          <w:b/>
          <w:sz w:val="24"/>
          <w:szCs w:val="24"/>
        </w:rPr>
      </w:pPr>
      <w:r>
        <w:rPr>
          <w:rFonts w:hint="eastAsia" w:ascii="宋体" w:hAnsi="宋体" w:cs="宋体"/>
          <w:b/>
          <w:sz w:val="24"/>
          <w:szCs w:val="24"/>
        </w:rPr>
        <w:t>（注：本报价表为</w:t>
      </w:r>
      <w:r>
        <w:rPr>
          <w:rFonts w:hint="eastAsia" w:ascii="宋体" w:hAnsi="宋体" w:cs="宋体"/>
          <w:b/>
          <w:sz w:val="24"/>
          <w:szCs w:val="24"/>
          <w:u w:val="single"/>
        </w:rPr>
        <w:t>必要文件</w:t>
      </w:r>
      <w:r>
        <w:rPr>
          <w:rFonts w:hint="eastAsia" w:ascii="宋体" w:hAnsi="宋体" w:cs="宋体"/>
          <w:b/>
          <w:sz w:val="24"/>
          <w:szCs w:val="24"/>
        </w:rPr>
        <w:t>，必须</w:t>
      </w:r>
      <w:r>
        <w:rPr>
          <w:rFonts w:hint="eastAsia" w:ascii="宋体" w:hAnsi="宋体" w:cs="宋体"/>
          <w:b/>
          <w:sz w:val="24"/>
          <w:szCs w:val="24"/>
          <w:u w:val="single"/>
        </w:rPr>
        <w:t>加盖投标人公章</w:t>
      </w:r>
      <w:r>
        <w:rPr>
          <w:rFonts w:hint="eastAsia" w:ascii="宋体" w:hAnsi="宋体" w:cs="宋体"/>
          <w:b/>
          <w:sz w:val="24"/>
          <w:szCs w:val="24"/>
        </w:rPr>
        <w:t>，必须有法定代表人或代理人</w:t>
      </w:r>
      <w:r>
        <w:rPr>
          <w:rFonts w:hint="eastAsia" w:ascii="宋体" w:hAnsi="宋体" w:cs="宋体"/>
          <w:b/>
          <w:sz w:val="24"/>
          <w:szCs w:val="24"/>
          <w:u w:val="single"/>
        </w:rPr>
        <w:t>亲笔签名</w:t>
      </w:r>
      <w:r>
        <w:rPr>
          <w:rFonts w:hint="eastAsia" w:ascii="宋体" w:hAnsi="宋体" w:cs="宋体"/>
          <w:b/>
          <w:sz w:val="24"/>
          <w:szCs w:val="24"/>
        </w:rPr>
        <w:t>，否则，作无效处理）</w:t>
      </w:r>
    </w:p>
    <w:p w14:paraId="0819E9C2">
      <w:pPr>
        <w:rPr>
          <w:rFonts w:hint="eastAsia" w:ascii="宋体" w:hAnsi="宋体" w:cs="宋体"/>
          <w:b/>
          <w:sz w:val="24"/>
          <w:szCs w:val="24"/>
        </w:rPr>
      </w:pPr>
      <w:r>
        <w:rPr>
          <w:rFonts w:hint="eastAsia" w:ascii="宋体" w:hAnsi="宋体" w:cs="宋体"/>
          <w:b/>
          <w:sz w:val="24"/>
          <w:szCs w:val="24"/>
        </w:rPr>
        <w:br w:type="page"/>
      </w:r>
    </w:p>
    <w:p w14:paraId="130393C3">
      <w:pPr>
        <w:rPr>
          <w:rFonts w:hint="eastAsia" w:ascii="宋体" w:hAnsi="宋体" w:cs="宋体" w:eastAsiaTheme="minorEastAsia"/>
          <w:b/>
          <w:sz w:val="24"/>
          <w:lang w:eastAsia="zh-CN"/>
        </w:rPr>
      </w:pPr>
      <w:r>
        <w:rPr>
          <w:rFonts w:hint="eastAsia" w:ascii="宋体" w:hAnsi="宋体" w:cs="宋体"/>
          <w:b/>
          <w:sz w:val="24"/>
        </w:rPr>
        <w:t>附件</w:t>
      </w:r>
      <w:r>
        <w:rPr>
          <w:rFonts w:hint="eastAsia" w:ascii="宋体" w:hAnsi="宋体" w:cs="宋体"/>
          <w:b/>
          <w:sz w:val="24"/>
          <w:lang w:val="en-US" w:eastAsia="zh-CN"/>
        </w:rPr>
        <w:t>2</w:t>
      </w:r>
    </w:p>
    <w:p w14:paraId="200E6EFA">
      <w:pPr>
        <w:spacing w:line="560" w:lineRule="exact"/>
        <w:jc w:val="center"/>
        <w:rPr>
          <w:rFonts w:ascii="宋体" w:hAnsi="宋体"/>
          <w:b/>
          <w:sz w:val="28"/>
          <w:szCs w:val="28"/>
        </w:rPr>
      </w:pPr>
      <w:r>
        <w:rPr>
          <w:rFonts w:hint="eastAsia" w:ascii="宋体" w:hAnsi="宋体"/>
          <w:b/>
          <w:sz w:val="28"/>
          <w:szCs w:val="28"/>
        </w:rPr>
        <w:t xml:space="preserve">报价明细表    </w:t>
      </w:r>
    </w:p>
    <w:p w14:paraId="2BC22029">
      <w:pPr>
        <w:spacing w:line="560" w:lineRule="exact"/>
        <w:jc w:val="center"/>
        <w:rPr>
          <w:rFonts w:hint="eastAsia" w:ascii="宋体" w:hAnsi="宋体"/>
          <w:sz w:val="22"/>
        </w:rPr>
      </w:pPr>
      <w:r>
        <w:rPr>
          <w:rFonts w:hint="eastAsia" w:ascii="宋体" w:hAnsi="宋体"/>
          <w:b/>
          <w:sz w:val="28"/>
          <w:szCs w:val="28"/>
        </w:rPr>
        <w:t xml:space="preserve">                                             </w:t>
      </w:r>
      <w:r>
        <w:rPr>
          <w:rFonts w:hint="eastAsia" w:ascii="宋体" w:hAnsi="宋体"/>
          <w:sz w:val="22"/>
        </w:rPr>
        <w:t>货币单位：人民币元</w:t>
      </w:r>
    </w:p>
    <w:tbl>
      <w:tblPr>
        <w:tblStyle w:val="11"/>
        <w:tblW w:w="9785"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1083"/>
        <w:gridCol w:w="1545"/>
        <w:gridCol w:w="4215"/>
        <w:gridCol w:w="698"/>
        <w:gridCol w:w="699"/>
        <w:gridCol w:w="840"/>
        <w:gridCol w:w="705"/>
      </w:tblGrid>
      <w:tr w14:paraId="285C7B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2" w:hRule="atLeast"/>
          <w:jc w:val="center"/>
        </w:trPr>
        <w:tc>
          <w:tcPr>
            <w:tcW w:w="10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D04911">
            <w:pPr>
              <w:keepNext w:val="0"/>
              <w:keepLines w:val="0"/>
              <w:widowControl/>
              <w:suppressLineNumbers w:val="0"/>
              <w:jc w:val="center"/>
              <w:textAlignment w:val="center"/>
              <w:rPr>
                <w:rFonts w:hint="eastAsia" w:ascii="宋体" w:hAnsi="宋体" w:eastAsia="宋体" w:cs="宋体"/>
                <w:b/>
                <w:bCs/>
                <w:i w:val="0"/>
                <w:iCs w:val="0"/>
                <w:color w:val="000000"/>
                <w:sz w:val="21"/>
                <w:szCs w:val="21"/>
                <w:u w:val="none"/>
              </w:rPr>
            </w:pPr>
            <w:r>
              <w:rPr>
                <w:rFonts w:hint="eastAsia" w:ascii="宋体" w:hAnsi="宋体" w:eastAsia="宋体" w:cs="宋体"/>
                <w:b/>
                <w:bCs/>
                <w:i w:val="0"/>
                <w:iCs w:val="0"/>
                <w:color w:val="000000"/>
                <w:kern w:val="0"/>
                <w:sz w:val="21"/>
                <w:szCs w:val="21"/>
                <w:u w:val="none"/>
                <w:lang w:val="en-US" w:eastAsia="zh-CN" w:bidi="ar"/>
              </w:rPr>
              <w:t>设备名称</w:t>
            </w:r>
          </w:p>
        </w:tc>
        <w:tc>
          <w:tcPr>
            <w:tcW w:w="15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CFB36E">
            <w:pPr>
              <w:keepNext w:val="0"/>
              <w:keepLines w:val="0"/>
              <w:widowControl/>
              <w:suppressLineNumbers w:val="0"/>
              <w:jc w:val="center"/>
              <w:textAlignment w:val="center"/>
              <w:rPr>
                <w:rFonts w:hint="default" w:ascii="宋体" w:hAnsi="宋体" w:eastAsia="宋体" w:cs="宋体"/>
                <w:b/>
                <w:bCs/>
                <w:i w:val="0"/>
                <w:iCs w:val="0"/>
                <w:color w:val="000000"/>
                <w:sz w:val="21"/>
                <w:szCs w:val="21"/>
                <w:u w:val="none"/>
                <w:lang w:val="en-US"/>
              </w:rPr>
            </w:pPr>
            <w:r>
              <w:rPr>
                <w:rFonts w:hint="eastAsia" w:ascii="宋体" w:hAnsi="宋体" w:eastAsia="宋体" w:cs="宋体"/>
                <w:b/>
                <w:bCs/>
                <w:i w:val="0"/>
                <w:iCs w:val="0"/>
                <w:color w:val="000000"/>
                <w:kern w:val="0"/>
                <w:sz w:val="21"/>
                <w:szCs w:val="21"/>
                <w:u w:val="none"/>
                <w:lang w:val="en-US" w:eastAsia="zh-CN" w:bidi="ar"/>
              </w:rPr>
              <w:t>品牌型号</w:t>
            </w:r>
          </w:p>
        </w:tc>
        <w:tc>
          <w:tcPr>
            <w:tcW w:w="4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2F498A">
            <w:pPr>
              <w:keepNext w:val="0"/>
              <w:keepLines w:val="0"/>
              <w:widowControl/>
              <w:suppressLineNumbers w:val="0"/>
              <w:jc w:val="center"/>
              <w:textAlignment w:val="center"/>
              <w:rPr>
                <w:rFonts w:hint="eastAsia" w:ascii="宋体" w:hAnsi="宋体" w:eastAsia="宋体" w:cs="宋体"/>
                <w:b/>
                <w:bCs/>
                <w:i w:val="0"/>
                <w:iCs w:val="0"/>
                <w:color w:val="000000"/>
                <w:sz w:val="21"/>
                <w:szCs w:val="21"/>
                <w:u w:val="none"/>
              </w:rPr>
            </w:pPr>
            <w:r>
              <w:rPr>
                <w:rFonts w:hint="eastAsia" w:ascii="宋体" w:hAnsi="宋体" w:eastAsia="宋体" w:cs="宋体"/>
                <w:b/>
                <w:bCs/>
                <w:i w:val="0"/>
                <w:iCs w:val="0"/>
                <w:color w:val="000000"/>
                <w:kern w:val="0"/>
                <w:sz w:val="21"/>
                <w:szCs w:val="21"/>
                <w:u w:val="none"/>
                <w:lang w:val="en-US" w:eastAsia="zh-CN" w:bidi="ar"/>
              </w:rPr>
              <w:t>性能参数</w:t>
            </w:r>
          </w:p>
        </w:tc>
        <w:tc>
          <w:tcPr>
            <w:tcW w:w="6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185A49">
            <w:pPr>
              <w:keepNext w:val="0"/>
              <w:keepLines w:val="0"/>
              <w:widowControl/>
              <w:suppressLineNumbers w:val="0"/>
              <w:jc w:val="center"/>
              <w:textAlignment w:val="center"/>
              <w:rPr>
                <w:rFonts w:hint="default" w:ascii="宋体" w:hAnsi="宋体" w:eastAsia="宋体" w:cs="宋体"/>
                <w:b/>
                <w:bCs/>
                <w:i w:val="0"/>
                <w:iCs w:val="0"/>
                <w:color w:val="000000"/>
                <w:kern w:val="0"/>
                <w:sz w:val="21"/>
                <w:szCs w:val="21"/>
                <w:u w:val="none"/>
                <w:lang w:val="en-US" w:eastAsia="zh-CN" w:bidi="ar"/>
              </w:rPr>
            </w:pPr>
            <w:r>
              <w:rPr>
                <w:rFonts w:hint="eastAsia" w:ascii="宋体" w:hAnsi="宋体" w:eastAsia="宋体" w:cs="宋体"/>
                <w:b/>
                <w:bCs/>
                <w:i w:val="0"/>
                <w:iCs w:val="0"/>
                <w:color w:val="000000"/>
                <w:kern w:val="0"/>
                <w:sz w:val="21"/>
                <w:szCs w:val="21"/>
                <w:u w:val="none"/>
                <w:lang w:val="en-US" w:eastAsia="zh-CN" w:bidi="ar"/>
              </w:rPr>
              <w:t>数量</w:t>
            </w:r>
          </w:p>
        </w:tc>
        <w:tc>
          <w:tcPr>
            <w:tcW w:w="6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30FB8E">
            <w:pPr>
              <w:keepNext w:val="0"/>
              <w:keepLines w:val="0"/>
              <w:widowControl/>
              <w:suppressLineNumbers w:val="0"/>
              <w:jc w:val="center"/>
              <w:textAlignment w:val="center"/>
              <w:rPr>
                <w:rFonts w:hint="default" w:ascii="宋体" w:hAnsi="宋体" w:eastAsia="宋体" w:cs="宋体"/>
                <w:b/>
                <w:bCs/>
                <w:i w:val="0"/>
                <w:iCs w:val="0"/>
                <w:color w:val="000000"/>
                <w:kern w:val="0"/>
                <w:sz w:val="21"/>
                <w:szCs w:val="21"/>
                <w:u w:val="none"/>
                <w:lang w:val="en-US" w:eastAsia="zh-CN" w:bidi="ar"/>
              </w:rPr>
            </w:pPr>
            <w:r>
              <w:rPr>
                <w:rFonts w:hint="eastAsia" w:ascii="宋体" w:hAnsi="宋体" w:eastAsia="宋体" w:cs="宋体"/>
                <w:b/>
                <w:bCs/>
                <w:i w:val="0"/>
                <w:iCs w:val="0"/>
                <w:color w:val="000000"/>
                <w:kern w:val="0"/>
                <w:sz w:val="21"/>
                <w:szCs w:val="21"/>
                <w:u w:val="none"/>
                <w:lang w:val="en-US" w:eastAsia="zh-CN" w:bidi="ar"/>
              </w:rPr>
              <w:t>单位</w:t>
            </w:r>
          </w:p>
        </w:tc>
        <w:tc>
          <w:tcPr>
            <w:tcW w:w="8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45EC00">
            <w:pPr>
              <w:keepNext w:val="0"/>
              <w:keepLines w:val="0"/>
              <w:widowControl/>
              <w:suppressLineNumbers w:val="0"/>
              <w:jc w:val="center"/>
              <w:textAlignment w:val="center"/>
              <w:rPr>
                <w:rFonts w:hint="default" w:ascii="宋体" w:hAnsi="宋体" w:eastAsia="宋体" w:cs="宋体"/>
                <w:b/>
                <w:bCs/>
                <w:i w:val="0"/>
                <w:iCs w:val="0"/>
                <w:color w:val="000000"/>
                <w:kern w:val="0"/>
                <w:sz w:val="21"/>
                <w:szCs w:val="21"/>
                <w:u w:val="none"/>
                <w:lang w:val="en-US" w:eastAsia="zh-CN" w:bidi="ar"/>
              </w:rPr>
            </w:pPr>
            <w:r>
              <w:rPr>
                <w:rFonts w:hint="eastAsia" w:ascii="宋体" w:hAnsi="宋体" w:eastAsia="宋体" w:cs="宋体"/>
                <w:b/>
                <w:bCs/>
                <w:i w:val="0"/>
                <w:iCs w:val="0"/>
                <w:color w:val="000000"/>
                <w:kern w:val="0"/>
                <w:sz w:val="21"/>
                <w:szCs w:val="21"/>
                <w:u w:val="none"/>
                <w:lang w:val="en-US" w:eastAsia="zh-CN" w:bidi="ar"/>
              </w:rPr>
              <w:t>单价</w:t>
            </w:r>
          </w:p>
        </w:tc>
        <w:tc>
          <w:tcPr>
            <w:tcW w:w="7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31900E">
            <w:pPr>
              <w:keepNext w:val="0"/>
              <w:keepLines w:val="0"/>
              <w:widowControl/>
              <w:suppressLineNumbers w:val="0"/>
              <w:jc w:val="center"/>
              <w:textAlignment w:val="center"/>
              <w:rPr>
                <w:rFonts w:hint="default" w:ascii="宋体" w:hAnsi="宋体" w:eastAsia="宋体" w:cs="宋体"/>
                <w:b/>
                <w:bCs/>
                <w:i w:val="0"/>
                <w:iCs w:val="0"/>
                <w:color w:val="000000"/>
                <w:kern w:val="0"/>
                <w:sz w:val="21"/>
                <w:szCs w:val="21"/>
                <w:u w:val="none"/>
                <w:lang w:val="en-US" w:eastAsia="zh-CN" w:bidi="ar"/>
              </w:rPr>
            </w:pPr>
            <w:r>
              <w:rPr>
                <w:rFonts w:hint="eastAsia" w:ascii="宋体" w:hAnsi="宋体" w:eastAsia="宋体" w:cs="宋体"/>
                <w:b/>
                <w:bCs/>
                <w:i w:val="0"/>
                <w:iCs w:val="0"/>
                <w:color w:val="000000"/>
                <w:kern w:val="0"/>
                <w:sz w:val="21"/>
                <w:szCs w:val="21"/>
                <w:u w:val="none"/>
                <w:lang w:val="en-US" w:eastAsia="zh-CN" w:bidi="ar"/>
              </w:rPr>
              <w:t>总价</w:t>
            </w:r>
          </w:p>
        </w:tc>
      </w:tr>
      <w:tr w14:paraId="7655473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10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A706E3">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sz w:val="21"/>
                <w:szCs w:val="21"/>
              </w:rPr>
              <w:t>LED显示屏</w:t>
            </w:r>
          </w:p>
        </w:tc>
        <w:tc>
          <w:tcPr>
            <w:tcW w:w="15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7FE326">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sz w:val="21"/>
                <w:szCs w:val="21"/>
              </w:rPr>
              <w:t>海康威视</w:t>
            </w:r>
            <w:r>
              <w:rPr>
                <w:rFonts w:hint="eastAsia" w:ascii="宋体" w:hAnsi="宋体" w:eastAsia="宋体" w:cs="宋体"/>
                <w:sz w:val="21"/>
                <w:szCs w:val="21"/>
              </w:rPr>
              <w:br w:type="textWrapping"/>
            </w:r>
            <w:r>
              <w:rPr>
                <w:rFonts w:hint="eastAsia" w:ascii="宋体" w:hAnsi="宋体" w:eastAsia="宋体" w:cs="宋体"/>
                <w:sz w:val="21"/>
                <w:szCs w:val="21"/>
              </w:rPr>
              <w:t>DS-CK25FI/H</w:t>
            </w:r>
          </w:p>
        </w:tc>
        <w:tc>
          <w:tcPr>
            <w:tcW w:w="42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E77B87">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sz w:val="21"/>
                <w:szCs w:val="21"/>
              </w:rPr>
              <w:t>像素结构 表贴三合一</w:t>
            </w:r>
            <w:r>
              <w:rPr>
                <w:rFonts w:hint="eastAsia" w:ascii="宋体" w:hAnsi="宋体" w:eastAsia="宋体" w:cs="宋体"/>
                <w:sz w:val="21"/>
                <w:szCs w:val="21"/>
              </w:rPr>
              <w:br w:type="textWrapping"/>
            </w:r>
            <w:r>
              <w:rPr>
                <w:rFonts w:hint="eastAsia" w:ascii="宋体" w:hAnsi="宋体" w:eastAsia="宋体" w:cs="宋体"/>
                <w:sz w:val="21"/>
                <w:szCs w:val="21"/>
              </w:rPr>
              <w:t>像素间距（mm） 2.5</w:t>
            </w:r>
            <w:r>
              <w:rPr>
                <w:rFonts w:hint="eastAsia" w:ascii="宋体" w:hAnsi="宋体" w:eastAsia="宋体" w:cs="宋体"/>
                <w:sz w:val="21"/>
                <w:szCs w:val="21"/>
              </w:rPr>
              <w:br w:type="textWrapping"/>
            </w:r>
            <w:r>
              <w:rPr>
                <w:rFonts w:hint="eastAsia" w:ascii="宋体" w:hAnsi="宋体" w:eastAsia="宋体" w:cs="宋体"/>
                <w:sz w:val="21"/>
                <w:szCs w:val="21"/>
              </w:rPr>
              <w:t>模组分辨率（W×H） 128×64</w:t>
            </w:r>
            <w:r>
              <w:rPr>
                <w:rFonts w:hint="eastAsia" w:ascii="宋体" w:hAnsi="宋体" w:eastAsia="宋体" w:cs="宋体"/>
                <w:sz w:val="21"/>
                <w:szCs w:val="21"/>
              </w:rPr>
              <w:br w:type="textWrapping"/>
            </w:r>
            <w:r>
              <w:rPr>
                <w:rFonts w:hint="eastAsia" w:ascii="宋体" w:hAnsi="宋体" w:eastAsia="宋体" w:cs="宋体"/>
                <w:sz w:val="21"/>
                <w:szCs w:val="21"/>
              </w:rPr>
              <w:t>模组尺寸（mm） 320（W）×160（H）</w:t>
            </w:r>
            <w:r>
              <w:rPr>
                <w:rFonts w:hint="eastAsia" w:ascii="宋体" w:hAnsi="宋体" w:eastAsia="宋体" w:cs="宋体"/>
                <w:sz w:val="21"/>
                <w:szCs w:val="21"/>
              </w:rPr>
              <w:br w:type="textWrapping"/>
            </w:r>
            <w:r>
              <w:rPr>
                <w:rFonts w:hint="eastAsia" w:ascii="宋体" w:hAnsi="宋体" w:eastAsia="宋体" w:cs="宋体"/>
                <w:sz w:val="21"/>
                <w:szCs w:val="21"/>
              </w:rPr>
              <w:t>模组最大功耗（W/块） 22</w:t>
            </w:r>
            <w:r>
              <w:rPr>
                <w:rFonts w:hint="eastAsia" w:ascii="宋体" w:hAnsi="宋体" w:eastAsia="宋体" w:cs="宋体"/>
                <w:sz w:val="21"/>
                <w:szCs w:val="21"/>
              </w:rPr>
              <w:br w:type="textWrapping"/>
            </w:r>
            <w:r>
              <w:rPr>
                <w:rFonts w:hint="eastAsia" w:ascii="宋体" w:hAnsi="宋体" w:eastAsia="宋体" w:cs="宋体"/>
                <w:sz w:val="21"/>
                <w:szCs w:val="21"/>
              </w:rPr>
              <w:t>像素密度（点/m2 ） 160000</w:t>
            </w:r>
            <w:r>
              <w:rPr>
                <w:rFonts w:hint="eastAsia" w:ascii="宋体" w:hAnsi="宋体" w:eastAsia="宋体" w:cs="宋体"/>
                <w:sz w:val="21"/>
                <w:szCs w:val="21"/>
              </w:rPr>
              <w:br w:type="textWrapping"/>
            </w:r>
            <w:r>
              <w:rPr>
                <w:rFonts w:hint="eastAsia" w:ascii="宋体" w:hAnsi="宋体" w:eastAsia="宋体" w:cs="宋体"/>
                <w:sz w:val="21"/>
                <w:szCs w:val="21"/>
              </w:rPr>
              <w:t>维护方式 磁吸前维护</w:t>
            </w:r>
            <w:r>
              <w:rPr>
                <w:rFonts w:hint="eastAsia" w:ascii="宋体" w:hAnsi="宋体" w:eastAsia="宋体" w:cs="宋体"/>
                <w:sz w:val="21"/>
                <w:szCs w:val="21"/>
              </w:rPr>
              <w:br w:type="textWrapping"/>
            </w:r>
            <w:r>
              <w:rPr>
                <w:rFonts w:hint="eastAsia" w:ascii="宋体" w:hAnsi="宋体" w:eastAsia="宋体" w:cs="宋体"/>
                <w:sz w:val="21"/>
                <w:szCs w:val="21"/>
              </w:rPr>
              <w:t>显示屏亮度（nits） 500</w:t>
            </w:r>
            <w:r>
              <w:rPr>
                <w:rFonts w:hint="eastAsia" w:ascii="宋体" w:hAnsi="宋体" w:eastAsia="宋体" w:cs="宋体"/>
                <w:sz w:val="21"/>
                <w:szCs w:val="21"/>
              </w:rPr>
              <w:br w:type="textWrapping"/>
            </w:r>
            <w:r>
              <w:rPr>
                <w:rFonts w:hint="eastAsia" w:ascii="宋体" w:hAnsi="宋体" w:eastAsia="宋体" w:cs="宋体"/>
                <w:sz w:val="21"/>
                <w:szCs w:val="21"/>
              </w:rPr>
              <w:t>色温（K） 3000—18000 可调</w:t>
            </w:r>
            <w:r>
              <w:rPr>
                <w:rFonts w:hint="eastAsia" w:ascii="宋体" w:hAnsi="宋体" w:eastAsia="宋体" w:cs="宋体"/>
                <w:sz w:val="21"/>
                <w:szCs w:val="21"/>
              </w:rPr>
              <w:br w:type="textWrapping"/>
            </w:r>
            <w:r>
              <w:rPr>
                <w:rFonts w:hint="eastAsia" w:ascii="宋体" w:hAnsi="宋体" w:eastAsia="宋体" w:cs="宋体"/>
                <w:sz w:val="21"/>
                <w:szCs w:val="21"/>
              </w:rPr>
              <w:t>水平视角（°） 160</w:t>
            </w:r>
            <w:r>
              <w:rPr>
                <w:rFonts w:hint="eastAsia" w:ascii="宋体" w:hAnsi="宋体" w:eastAsia="宋体" w:cs="宋体"/>
                <w:sz w:val="21"/>
                <w:szCs w:val="21"/>
              </w:rPr>
              <w:br w:type="textWrapping"/>
            </w:r>
            <w:r>
              <w:rPr>
                <w:rFonts w:hint="eastAsia" w:ascii="宋体" w:hAnsi="宋体" w:eastAsia="宋体" w:cs="宋体"/>
                <w:sz w:val="21"/>
                <w:szCs w:val="21"/>
              </w:rPr>
              <w:t>垂直视角（°） 140</w:t>
            </w:r>
            <w:r>
              <w:rPr>
                <w:rFonts w:hint="eastAsia" w:ascii="宋体" w:hAnsi="宋体" w:eastAsia="宋体" w:cs="宋体"/>
                <w:sz w:val="21"/>
                <w:szCs w:val="21"/>
              </w:rPr>
              <w:br w:type="textWrapping"/>
            </w:r>
            <w:r>
              <w:rPr>
                <w:rFonts w:hint="eastAsia" w:ascii="宋体" w:hAnsi="宋体" w:eastAsia="宋体" w:cs="宋体"/>
                <w:sz w:val="21"/>
                <w:szCs w:val="21"/>
              </w:rPr>
              <w:t>对比度 3000:1</w:t>
            </w:r>
            <w:r>
              <w:rPr>
                <w:rFonts w:hint="eastAsia" w:ascii="宋体" w:hAnsi="宋体" w:eastAsia="宋体" w:cs="宋体"/>
                <w:sz w:val="21"/>
                <w:szCs w:val="21"/>
              </w:rPr>
              <w:br w:type="textWrapping"/>
            </w:r>
            <w:r>
              <w:rPr>
                <w:rFonts w:hint="eastAsia" w:ascii="宋体" w:hAnsi="宋体" w:eastAsia="宋体" w:cs="宋体"/>
                <w:sz w:val="21"/>
                <w:szCs w:val="21"/>
              </w:rPr>
              <w:t>亮度均匀性 ≥97%</w:t>
            </w:r>
            <w:r>
              <w:rPr>
                <w:rFonts w:hint="eastAsia" w:ascii="宋体" w:hAnsi="宋体" w:eastAsia="宋体" w:cs="宋体"/>
                <w:sz w:val="21"/>
                <w:szCs w:val="21"/>
              </w:rPr>
              <w:br w:type="textWrapping"/>
            </w:r>
            <w:r>
              <w:rPr>
                <w:rFonts w:hint="eastAsia" w:ascii="宋体" w:hAnsi="宋体" w:eastAsia="宋体" w:cs="宋体"/>
                <w:sz w:val="21"/>
                <w:szCs w:val="21"/>
              </w:rPr>
              <w:t>色度均匀性 ±0.003Cx,Cy 之内</w:t>
            </w:r>
            <w:r>
              <w:rPr>
                <w:rFonts w:hint="eastAsia" w:ascii="宋体" w:hAnsi="宋体" w:eastAsia="宋体" w:cs="宋体"/>
                <w:sz w:val="21"/>
                <w:szCs w:val="21"/>
              </w:rPr>
              <w:br w:type="textWrapping"/>
            </w:r>
            <w:r>
              <w:rPr>
                <w:rFonts w:hint="eastAsia" w:ascii="宋体" w:hAnsi="宋体" w:eastAsia="宋体" w:cs="宋体"/>
                <w:sz w:val="21"/>
                <w:szCs w:val="21"/>
              </w:rPr>
              <w:t>最佳视距（m） ≥2</w:t>
            </w:r>
            <w:r>
              <w:rPr>
                <w:rFonts w:hint="eastAsia" w:ascii="宋体" w:hAnsi="宋体" w:eastAsia="宋体" w:cs="宋体"/>
                <w:sz w:val="21"/>
                <w:szCs w:val="21"/>
              </w:rPr>
              <w:br w:type="textWrapping"/>
            </w:r>
            <w:r>
              <w:rPr>
                <w:rFonts w:hint="eastAsia" w:ascii="宋体" w:hAnsi="宋体" w:eastAsia="宋体" w:cs="宋体"/>
                <w:sz w:val="21"/>
                <w:szCs w:val="21"/>
              </w:rPr>
              <w:t>峰值功耗（W/m2） 422</w:t>
            </w:r>
            <w:r>
              <w:rPr>
                <w:rFonts w:hint="eastAsia" w:ascii="宋体" w:hAnsi="宋体" w:eastAsia="宋体" w:cs="宋体"/>
                <w:sz w:val="21"/>
                <w:szCs w:val="21"/>
              </w:rPr>
              <w:br w:type="textWrapping"/>
            </w:r>
            <w:r>
              <w:rPr>
                <w:rFonts w:hint="eastAsia" w:ascii="宋体" w:hAnsi="宋体" w:eastAsia="宋体" w:cs="宋体"/>
                <w:sz w:val="21"/>
                <w:szCs w:val="21"/>
              </w:rPr>
              <w:t>平均功耗（W/m2） 211</w:t>
            </w:r>
            <w:r>
              <w:rPr>
                <w:rFonts w:hint="eastAsia" w:ascii="宋体" w:hAnsi="宋体" w:eastAsia="宋体" w:cs="宋体"/>
                <w:sz w:val="21"/>
                <w:szCs w:val="21"/>
              </w:rPr>
              <w:br w:type="textWrapping"/>
            </w:r>
            <w:r>
              <w:rPr>
                <w:rFonts w:hint="eastAsia" w:ascii="宋体" w:hAnsi="宋体" w:eastAsia="宋体" w:cs="宋体"/>
                <w:sz w:val="21"/>
                <w:szCs w:val="21"/>
              </w:rPr>
              <w:t>供电要求 AC220-240V</w:t>
            </w:r>
            <w:r>
              <w:rPr>
                <w:rFonts w:hint="eastAsia" w:ascii="宋体" w:hAnsi="宋体" w:eastAsia="宋体" w:cs="宋体"/>
                <w:sz w:val="21"/>
                <w:szCs w:val="21"/>
              </w:rPr>
              <w:br w:type="textWrapping"/>
            </w:r>
            <w:r>
              <w:rPr>
                <w:rFonts w:hint="eastAsia" w:ascii="宋体" w:hAnsi="宋体" w:eastAsia="宋体" w:cs="宋体"/>
                <w:sz w:val="21"/>
                <w:szCs w:val="21"/>
              </w:rPr>
              <w:t>驱动方式 恒流驱动</w:t>
            </w:r>
            <w:r>
              <w:rPr>
                <w:rFonts w:hint="eastAsia" w:ascii="宋体" w:hAnsi="宋体" w:eastAsia="宋体" w:cs="宋体"/>
                <w:sz w:val="21"/>
                <w:szCs w:val="21"/>
              </w:rPr>
              <w:br w:type="textWrapping"/>
            </w:r>
            <w:r>
              <w:rPr>
                <w:rFonts w:hint="eastAsia" w:ascii="宋体" w:hAnsi="宋体" w:eastAsia="宋体" w:cs="宋体"/>
                <w:sz w:val="21"/>
                <w:szCs w:val="21"/>
              </w:rPr>
              <w:t>换帧频率（Hz） 60</w:t>
            </w:r>
            <w:r>
              <w:rPr>
                <w:rFonts w:hint="eastAsia" w:ascii="宋体" w:hAnsi="宋体" w:eastAsia="宋体" w:cs="宋体"/>
                <w:sz w:val="21"/>
                <w:szCs w:val="21"/>
              </w:rPr>
              <w:br w:type="textWrapping"/>
            </w:r>
            <w:r>
              <w:rPr>
                <w:rFonts w:hint="eastAsia" w:ascii="宋体" w:hAnsi="宋体" w:eastAsia="宋体" w:cs="宋体"/>
                <w:sz w:val="21"/>
                <w:szCs w:val="21"/>
              </w:rPr>
              <w:t>刷新率（Hz） ≥3840 ≥1920</w:t>
            </w:r>
          </w:p>
        </w:tc>
        <w:tc>
          <w:tcPr>
            <w:tcW w:w="6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D65DDB">
            <w:pPr>
              <w:keepNext w:val="0"/>
              <w:keepLines w:val="0"/>
              <w:widowControl/>
              <w:suppressLineNumbers w:val="0"/>
              <w:jc w:val="center"/>
              <w:textAlignment w:val="center"/>
              <w:rPr>
                <w:rFonts w:hint="eastAsia" w:ascii="宋体" w:hAnsi="宋体" w:eastAsia="宋体" w:cs="宋体"/>
                <w:i w:val="0"/>
                <w:iCs w:val="0"/>
                <w:color w:val="000000"/>
                <w:sz w:val="21"/>
                <w:szCs w:val="21"/>
                <w:u w:val="none"/>
                <w:lang w:val="en-US" w:eastAsia="zh-CN"/>
              </w:rPr>
            </w:pPr>
            <w:r>
              <w:rPr>
                <w:rFonts w:hint="eastAsia" w:ascii="宋体" w:hAnsi="宋体" w:eastAsia="宋体" w:cs="宋体"/>
                <w:i w:val="0"/>
                <w:iCs w:val="0"/>
                <w:color w:val="000000"/>
                <w:sz w:val="21"/>
                <w:szCs w:val="21"/>
                <w:u w:val="none"/>
                <w:lang w:val="en-US" w:eastAsia="zh-CN"/>
              </w:rPr>
              <w:t>5.07</w:t>
            </w:r>
          </w:p>
        </w:tc>
        <w:tc>
          <w:tcPr>
            <w:tcW w:w="6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88D744">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sz w:val="21"/>
                <w:szCs w:val="21"/>
              </w:rPr>
              <w:t>㎡</w:t>
            </w:r>
          </w:p>
        </w:tc>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50AA17">
            <w:pPr>
              <w:keepNext w:val="0"/>
              <w:keepLines w:val="0"/>
              <w:widowControl/>
              <w:suppressLineNumbers w:val="0"/>
              <w:jc w:val="center"/>
              <w:textAlignment w:val="center"/>
              <w:rPr>
                <w:rFonts w:hint="eastAsia" w:ascii="宋体" w:hAnsi="宋体" w:eastAsia="宋体" w:cs="宋体"/>
                <w:sz w:val="21"/>
                <w:szCs w:val="21"/>
              </w:rPr>
            </w:pP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5DF89D">
            <w:pPr>
              <w:keepNext w:val="0"/>
              <w:keepLines w:val="0"/>
              <w:widowControl/>
              <w:suppressLineNumbers w:val="0"/>
              <w:jc w:val="center"/>
              <w:textAlignment w:val="center"/>
              <w:rPr>
                <w:rFonts w:hint="eastAsia" w:ascii="宋体" w:hAnsi="宋体" w:eastAsia="宋体" w:cs="宋体"/>
                <w:sz w:val="21"/>
                <w:szCs w:val="21"/>
              </w:rPr>
            </w:pPr>
          </w:p>
        </w:tc>
      </w:tr>
      <w:tr w14:paraId="1BFA837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jc w:val="center"/>
        </w:trPr>
        <w:tc>
          <w:tcPr>
            <w:tcW w:w="10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BBB8E5">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sz w:val="21"/>
                <w:szCs w:val="21"/>
              </w:rPr>
              <w:t>视频处理器</w:t>
            </w:r>
          </w:p>
        </w:tc>
        <w:tc>
          <w:tcPr>
            <w:tcW w:w="15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305746">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sz w:val="21"/>
                <w:szCs w:val="21"/>
              </w:rPr>
              <w:t>海康威视</w:t>
            </w:r>
            <w:r>
              <w:rPr>
                <w:rFonts w:hint="eastAsia" w:ascii="宋体" w:hAnsi="宋体" w:eastAsia="宋体" w:cs="宋体"/>
                <w:sz w:val="21"/>
                <w:szCs w:val="21"/>
              </w:rPr>
              <w:br w:type="textWrapping"/>
            </w:r>
            <w:r>
              <w:rPr>
                <w:rFonts w:hint="eastAsia" w:ascii="宋体" w:hAnsi="宋体" w:eastAsia="宋体" w:cs="宋体"/>
                <w:sz w:val="21"/>
                <w:szCs w:val="21"/>
              </w:rPr>
              <w:t>DS-D43V02</w:t>
            </w:r>
          </w:p>
        </w:tc>
        <w:tc>
          <w:tcPr>
            <w:tcW w:w="42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BF71F8">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sz w:val="21"/>
                <w:szCs w:val="21"/>
              </w:rPr>
              <w:t>支持多达5 路输入接口，包括1 路DVI，1 路HDMI1.3，1 路VGA，1 路USB 播放，1 路CVBS，选配1 路扩展子卡子卡。</w:t>
            </w:r>
            <w:r>
              <w:rPr>
                <w:rFonts w:hint="eastAsia" w:ascii="宋体" w:hAnsi="宋体" w:eastAsia="宋体" w:cs="宋体"/>
                <w:sz w:val="21"/>
                <w:szCs w:val="21"/>
              </w:rPr>
              <w:br w:type="textWrapping"/>
            </w:r>
            <w:r>
              <w:rPr>
                <w:rFonts w:hint="eastAsia" w:ascii="宋体" w:hAnsi="宋体" w:eastAsia="宋体" w:cs="宋体"/>
                <w:sz w:val="21"/>
                <w:szCs w:val="21"/>
              </w:rPr>
              <w:t>支持窗口位置、大小调整及窗口截取功能。</w:t>
            </w:r>
            <w:r>
              <w:rPr>
                <w:rFonts w:hint="eastAsia" w:ascii="宋体" w:hAnsi="宋体" w:eastAsia="宋体" w:cs="宋体"/>
                <w:sz w:val="21"/>
                <w:szCs w:val="21"/>
              </w:rPr>
              <w:br w:type="textWrapping"/>
            </w:r>
            <w:r>
              <w:rPr>
                <w:rFonts w:hint="eastAsia" w:ascii="宋体" w:hAnsi="宋体" w:eastAsia="宋体" w:cs="宋体"/>
                <w:sz w:val="21"/>
                <w:szCs w:val="21"/>
              </w:rPr>
              <w:t>安装扩展子卡后，扩展子卡的播放源模式下，支持使用鼠标进行控制。</w:t>
            </w:r>
            <w:r>
              <w:rPr>
                <w:rFonts w:hint="eastAsia" w:ascii="宋体" w:hAnsi="宋体" w:eastAsia="宋体" w:cs="宋体"/>
                <w:sz w:val="21"/>
                <w:szCs w:val="21"/>
              </w:rPr>
              <w:br w:type="textWrapping"/>
            </w:r>
            <w:r>
              <w:rPr>
                <w:rFonts w:hint="eastAsia" w:ascii="宋体" w:hAnsi="宋体" w:eastAsia="宋体" w:cs="宋体"/>
                <w:sz w:val="21"/>
                <w:szCs w:val="21"/>
              </w:rPr>
              <w:t>支持输入源一键切换。</w:t>
            </w:r>
            <w:r>
              <w:rPr>
                <w:rFonts w:hint="eastAsia" w:ascii="宋体" w:hAnsi="宋体" w:eastAsia="宋体" w:cs="宋体"/>
                <w:sz w:val="21"/>
                <w:szCs w:val="21"/>
              </w:rPr>
              <w:br w:type="textWrapping"/>
            </w:r>
            <w:r>
              <w:rPr>
                <w:rFonts w:hint="eastAsia" w:ascii="宋体" w:hAnsi="宋体" w:eastAsia="宋体" w:cs="宋体"/>
                <w:sz w:val="21"/>
                <w:szCs w:val="21"/>
              </w:rPr>
              <w:t>支持外置独立音频。</w:t>
            </w:r>
            <w:r>
              <w:rPr>
                <w:rFonts w:hint="eastAsia" w:ascii="宋体" w:hAnsi="宋体" w:eastAsia="宋体" w:cs="宋体"/>
                <w:sz w:val="21"/>
                <w:szCs w:val="21"/>
              </w:rPr>
              <w:br w:type="textWrapping"/>
            </w:r>
            <w:r>
              <w:rPr>
                <w:rFonts w:hint="eastAsia" w:ascii="宋体" w:hAnsi="宋体" w:eastAsia="宋体" w:cs="宋体"/>
                <w:sz w:val="21"/>
                <w:szCs w:val="21"/>
              </w:rPr>
              <w:t>支持DVI、HDMI 的输入分辨率预设及自定义调节。</w:t>
            </w:r>
            <w:r>
              <w:rPr>
                <w:rFonts w:hint="eastAsia" w:ascii="宋体" w:hAnsi="宋体" w:eastAsia="宋体" w:cs="宋体"/>
                <w:sz w:val="21"/>
                <w:szCs w:val="21"/>
              </w:rPr>
              <w:br w:type="textWrapping"/>
            </w:r>
            <w:r>
              <w:rPr>
                <w:rFonts w:hint="eastAsia" w:ascii="宋体" w:hAnsi="宋体" w:eastAsia="宋体" w:cs="宋体"/>
                <w:sz w:val="21"/>
                <w:szCs w:val="21"/>
              </w:rPr>
              <w:t>支持画面一键全屏缩放、点对点显示、自定义缩放三种缩放模式。</w:t>
            </w:r>
            <w:r>
              <w:rPr>
                <w:rFonts w:hint="eastAsia" w:ascii="宋体" w:hAnsi="宋体" w:eastAsia="宋体" w:cs="宋体"/>
                <w:sz w:val="21"/>
                <w:szCs w:val="21"/>
              </w:rPr>
              <w:br w:type="textWrapping"/>
            </w:r>
            <w:r>
              <w:rPr>
                <w:rFonts w:hint="eastAsia" w:ascii="宋体" w:hAnsi="宋体" w:eastAsia="宋体" w:cs="宋体"/>
                <w:sz w:val="21"/>
                <w:szCs w:val="21"/>
              </w:rPr>
              <w:t>支持快捷点屏，简单操作即可完成屏体配置。</w:t>
            </w:r>
            <w:r>
              <w:rPr>
                <w:rFonts w:hint="eastAsia" w:ascii="宋体" w:hAnsi="宋体" w:eastAsia="宋体" w:cs="宋体"/>
                <w:sz w:val="21"/>
                <w:szCs w:val="21"/>
              </w:rPr>
              <w:br w:type="textWrapping"/>
            </w:r>
            <w:r>
              <w:rPr>
                <w:rFonts w:hint="eastAsia" w:ascii="宋体" w:hAnsi="宋体" w:eastAsia="宋体" w:cs="宋体"/>
                <w:sz w:val="21"/>
                <w:szCs w:val="21"/>
              </w:rPr>
              <w:t>支持2个网口输出，最大带载 130 万像素。</w:t>
            </w:r>
            <w:r>
              <w:rPr>
                <w:rFonts w:hint="eastAsia" w:ascii="宋体" w:hAnsi="宋体" w:eastAsia="宋体" w:cs="宋体"/>
                <w:sz w:val="21"/>
                <w:szCs w:val="21"/>
              </w:rPr>
              <w:br w:type="textWrapping"/>
            </w:r>
            <w:r>
              <w:rPr>
                <w:rFonts w:hint="eastAsia" w:ascii="宋体" w:hAnsi="宋体" w:eastAsia="宋体" w:cs="宋体"/>
                <w:sz w:val="21"/>
                <w:szCs w:val="21"/>
              </w:rPr>
              <w:t>支持创建6 个用户场景作为模板保存，可直接调用，方便使用。</w:t>
            </w:r>
            <w:r>
              <w:rPr>
                <w:rFonts w:hint="eastAsia" w:ascii="宋体" w:hAnsi="宋体" w:eastAsia="宋体" w:cs="宋体"/>
                <w:sz w:val="21"/>
                <w:szCs w:val="21"/>
              </w:rPr>
              <w:br w:type="textWrapping"/>
            </w:r>
            <w:r>
              <w:rPr>
                <w:rFonts w:hint="eastAsia" w:ascii="宋体" w:hAnsi="宋体" w:eastAsia="宋体" w:cs="宋体"/>
                <w:sz w:val="21"/>
                <w:szCs w:val="21"/>
              </w:rPr>
              <w:t>支持连接控台设备。</w:t>
            </w:r>
            <w:r>
              <w:rPr>
                <w:rFonts w:hint="eastAsia" w:ascii="宋体" w:hAnsi="宋体" w:eastAsia="宋体" w:cs="宋体"/>
                <w:sz w:val="21"/>
                <w:szCs w:val="21"/>
              </w:rPr>
              <w:br w:type="textWrapping"/>
            </w:r>
            <w:r>
              <w:rPr>
                <w:rFonts w:hint="eastAsia" w:ascii="宋体" w:hAnsi="宋体" w:eastAsia="宋体" w:cs="宋体"/>
                <w:sz w:val="21"/>
                <w:szCs w:val="21"/>
              </w:rPr>
              <w:t>支持屏体参数调整，例如亮度、Gamma 等。</w:t>
            </w:r>
            <w:r>
              <w:rPr>
                <w:rFonts w:hint="eastAsia" w:ascii="宋体" w:hAnsi="宋体" w:eastAsia="宋体" w:cs="宋体"/>
                <w:sz w:val="21"/>
                <w:szCs w:val="21"/>
              </w:rPr>
              <w:br w:type="textWrapping"/>
            </w:r>
            <w:r>
              <w:rPr>
                <w:rFonts w:hint="eastAsia" w:ascii="宋体" w:hAnsi="宋体" w:eastAsia="宋体" w:cs="宋体"/>
                <w:sz w:val="21"/>
                <w:szCs w:val="21"/>
              </w:rPr>
              <w:t>前面板直观的LCD 显示界面，清晰的按键灯提示，简化了系统的控制操作。</w:t>
            </w:r>
            <w:r>
              <w:rPr>
                <w:rFonts w:hint="eastAsia" w:ascii="宋体" w:hAnsi="宋体" w:eastAsia="宋体" w:cs="宋体"/>
                <w:sz w:val="21"/>
                <w:szCs w:val="21"/>
              </w:rPr>
              <w:br w:type="textWrapping"/>
            </w:r>
            <w:r>
              <w:rPr>
                <w:rFonts w:hint="eastAsia" w:ascii="宋体" w:hAnsi="宋体" w:eastAsia="宋体" w:cs="宋体"/>
                <w:sz w:val="21"/>
                <w:szCs w:val="21"/>
              </w:rPr>
              <w:t>安装扩展子卡后，支持无线投屏，可投放手机或 Pad 画面。</w:t>
            </w:r>
          </w:p>
        </w:tc>
        <w:tc>
          <w:tcPr>
            <w:tcW w:w="6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8EA8DD">
            <w:pPr>
              <w:keepNext w:val="0"/>
              <w:keepLines w:val="0"/>
              <w:widowControl/>
              <w:suppressLineNumbers w:val="0"/>
              <w:jc w:val="center"/>
              <w:textAlignment w:val="center"/>
              <w:rPr>
                <w:rFonts w:hint="eastAsia" w:ascii="宋体" w:hAnsi="宋体" w:eastAsia="宋体" w:cs="宋体"/>
                <w:i w:val="0"/>
                <w:iCs w:val="0"/>
                <w:color w:val="000000"/>
                <w:sz w:val="21"/>
                <w:szCs w:val="21"/>
                <w:u w:val="none"/>
                <w:lang w:val="en-US" w:eastAsia="zh-CN"/>
              </w:rPr>
            </w:pPr>
            <w:r>
              <w:rPr>
                <w:rFonts w:hint="eastAsia" w:ascii="宋体" w:hAnsi="宋体" w:eastAsia="宋体" w:cs="宋体"/>
                <w:i w:val="0"/>
                <w:iCs w:val="0"/>
                <w:color w:val="000000"/>
                <w:sz w:val="21"/>
                <w:szCs w:val="21"/>
                <w:u w:val="none"/>
                <w:lang w:val="en-US" w:eastAsia="zh-CN"/>
              </w:rPr>
              <w:t>1</w:t>
            </w:r>
          </w:p>
        </w:tc>
        <w:tc>
          <w:tcPr>
            <w:tcW w:w="6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8BEA7D">
            <w:pPr>
              <w:keepNext w:val="0"/>
              <w:keepLines w:val="0"/>
              <w:widowControl/>
              <w:suppressLineNumbers w:val="0"/>
              <w:jc w:val="center"/>
              <w:textAlignment w:val="center"/>
              <w:rPr>
                <w:rFonts w:hint="eastAsia" w:ascii="宋体" w:hAnsi="宋体" w:eastAsia="宋体" w:cs="宋体"/>
                <w:i w:val="0"/>
                <w:iCs w:val="0"/>
                <w:color w:val="000000"/>
                <w:sz w:val="21"/>
                <w:szCs w:val="21"/>
                <w:u w:val="none"/>
                <w:lang w:val="en-US" w:eastAsia="zh-CN"/>
              </w:rPr>
            </w:pPr>
            <w:r>
              <w:rPr>
                <w:rFonts w:hint="eastAsia" w:ascii="宋体" w:hAnsi="宋体" w:eastAsia="宋体" w:cs="宋体"/>
                <w:i w:val="0"/>
                <w:iCs w:val="0"/>
                <w:color w:val="000000"/>
                <w:sz w:val="21"/>
                <w:szCs w:val="21"/>
                <w:u w:val="none"/>
                <w:lang w:val="en-US" w:eastAsia="zh-CN"/>
              </w:rPr>
              <w:t>台</w:t>
            </w:r>
          </w:p>
        </w:tc>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BB9947">
            <w:pPr>
              <w:keepNext w:val="0"/>
              <w:keepLines w:val="0"/>
              <w:widowControl/>
              <w:suppressLineNumbers w:val="0"/>
              <w:jc w:val="center"/>
              <w:textAlignment w:val="center"/>
              <w:rPr>
                <w:rFonts w:hint="eastAsia" w:ascii="宋体" w:hAnsi="宋体" w:eastAsia="宋体" w:cs="宋体"/>
                <w:i w:val="0"/>
                <w:iCs w:val="0"/>
                <w:color w:val="000000"/>
                <w:sz w:val="21"/>
                <w:szCs w:val="21"/>
                <w:u w:val="none"/>
                <w:lang w:val="en-US" w:eastAsia="zh-CN"/>
              </w:rPr>
            </w:pP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EB937F">
            <w:pPr>
              <w:keepNext w:val="0"/>
              <w:keepLines w:val="0"/>
              <w:widowControl/>
              <w:suppressLineNumbers w:val="0"/>
              <w:jc w:val="center"/>
              <w:textAlignment w:val="center"/>
              <w:rPr>
                <w:rFonts w:hint="eastAsia" w:ascii="宋体" w:hAnsi="宋体" w:eastAsia="宋体" w:cs="宋体"/>
                <w:i w:val="0"/>
                <w:iCs w:val="0"/>
                <w:color w:val="000000"/>
                <w:sz w:val="21"/>
                <w:szCs w:val="21"/>
                <w:u w:val="none"/>
                <w:lang w:val="en-US" w:eastAsia="zh-CN"/>
              </w:rPr>
            </w:pPr>
          </w:p>
        </w:tc>
      </w:tr>
      <w:tr w14:paraId="5C839B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10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138CA8">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sz w:val="21"/>
                <w:szCs w:val="21"/>
              </w:rPr>
              <w:t>控制软件</w:t>
            </w:r>
          </w:p>
        </w:tc>
        <w:tc>
          <w:tcPr>
            <w:tcW w:w="15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3329CE">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sz w:val="21"/>
                <w:szCs w:val="21"/>
              </w:rPr>
              <w:t>网远LED大屏播放软件V1.0</w:t>
            </w:r>
          </w:p>
        </w:tc>
        <w:tc>
          <w:tcPr>
            <w:tcW w:w="42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7DA3A9">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sz w:val="21"/>
                <w:szCs w:val="21"/>
              </w:rPr>
              <w:t>屏幕播放软件</w:t>
            </w:r>
          </w:p>
        </w:tc>
        <w:tc>
          <w:tcPr>
            <w:tcW w:w="6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4A4D52">
            <w:pPr>
              <w:keepNext w:val="0"/>
              <w:keepLines w:val="0"/>
              <w:widowControl/>
              <w:suppressLineNumbers w:val="0"/>
              <w:jc w:val="center"/>
              <w:textAlignment w:val="center"/>
              <w:rPr>
                <w:rFonts w:hint="eastAsia" w:ascii="宋体" w:hAnsi="宋体" w:eastAsia="宋体" w:cs="宋体"/>
                <w:i w:val="0"/>
                <w:iCs w:val="0"/>
                <w:color w:val="000000"/>
                <w:sz w:val="21"/>
                <w:szCs w:val="21"/>
                <w:u w:val="none"/>
                <w:lang w:val="en-US" w:eastAsia="zh-CN"/>
              </w:rPr>
            </w:pPr>
            <w:r>
              <w:rPr>
                <w:rFonts w:hint="eastAsia" w:ascii="宋体" w:hAnsi="宋体" w:eastAsia="宋体" w:cs="宋体"/>
                <w:i w:val="0"/>
                <w:iCs w:val="0"/>
                <w:color w:val="000000"/>
                <w:sz w:val="21"/>
                <w:szCs w:val="21"/>
                <w:u w:val="none"/>
                <w:lang w:val="en-US" w:eastAsia="zh-CN"/>
              </w:rPr>
              <w:t>1</w:t>
            </w:r>
          </w:p>
        </w:tc>
        <w:tc>
          <w:tcPr>
            <w:tcW w:w="6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FF9EBC">
            <w:pPr>
              <w:keepNext w:val="0"/>
              <w:keepLines w:val="0"/>
              <w:widowControl/>
              <w:suppressLineNumbers w:val="0"/>
              <w:jc w:val="center"/>
              <w:textAlignment w:val="center"/>
              <w:rPr>
                <w:rFonts w:hint="eastAsia" w:ascii="宋体" w:hAnsi="宋体" w:eastAsia="宋体" w:cs="宋体"/>
                <w:i w:val="0"/>
                <w:iCs w:val="0"/>
                <w:color w:val="000000"/>
                <w:sz w:val="21"/>
                <w:szCs w:val="21"/>
                <w:u w:val="none"/>
                <w:lang w:val="en-US" w:eastAsia="zh-CN"/>
              </w:rPr>
            </w:pPr>
            <w:r>
              <w:rPr>
                <w:rFonts w:hint="eastAsia" w:ascii="宋体" w:hAnsi="宋体" w:eastAsia="宋体" w:cs="宋体"/>
                <w:i w:val="0"/>
                <w:iCs w:val="0"/>
                <w:color w:val="000000"/>
                <w:sz w:val="21"/>
                <w:szCs w:val="21"/>
                <w:u w:val="none"/>
                <w:lang w:val="en-US" w:eastAsia="zh-CN"/>
              </w:rPr>
              <w:t>套</w:t>
            </w:r>
          </w:p>
        </w:tc>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4C5E70">
            <w:pPr>
              <w:keepNext w:val="0"/>
              <w:keepLines w:val="0"/>
              <w:widowControl/>
              <w:suppressLineNumbers w:val="0"/>
              <w:jc w:val="center"/>
              <w:textAlignment w:val="center"/>
              <w:rPr>
                <w:rFonts w:hint="eastAsia" w:ascii="宋体" w:hAnsi="宋体" w:eastAsia="宋体" w:cs="宋体"/>
                <w:i w:val="0"/>
                <w:iCs w:val="0"/>
                <w:color w:val="000000"/>
                <w:sz w:val="21"/>
                <w:szCs w:val="21"/>
                <w:u w:val="none"/>
                <w:lang w:val="en-US" w:eastAsia="zh-CN"/>
              </w:rPr>
            </w:pP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56D2FB">
            <w:pPr>
              <w:keepNext w:val="0"/>
              <w:keepLines w:val="0"/>
              <w:widowControl/>
              <w:suppressLineNumbers w:val="0"/>
              <w:jc w:val="center"/>
              <w:textAlignment w:val="center"/>
              <w:rPr>
                <w:rFonts w:hint="eastAsia" w:ascii="宋体" w:hAnsi="宋体" w:eastAsia="宋体" w:cs="宋体"/>
                <w:i w:val="0"/>
                <w:iCs w:val="0"/>
                <w:color w:val="000000"/>
                <w:sz w:val="21"/>
                <w:szCs w:val="21"/>
                <w:u w:val="none"/>
                <w:lang w:val="en-US" w:eastAsia="zh-CN"/>
              </w:rPr>
            </w:pPr>
          </w:p>
        </w:tc>
      </w:tr>
      <w:tr w14:paraId="47890E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10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230B2D">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sz w:val="21"/>
                <w:szCs w:val="21"/>
              </w:rPr>
              <w:t>备品备件</w:t>
            </w:r>
          </w:p>
        </w:tc>
        <w:tc>
          <w:tcPr>
            <w:tcW w:w="15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FB5DA7">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sz w:val="21"/>
                <w:szCs w:val="21"/>
              </w:rPr>
              <w:t>海康威视</w:t>
            </w:r>
          </w:p>
        </w:tc>
        <w:tc>
          <w:tcPr>
            <w:tcW w:w="42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0B11D5">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sz w:val="21"/>
                <w:szCs w:val="21"/>
              </w:rPr>
              <w:t>同批次模组、接收卡、电源</w:t>
            </w:r>
          </w:p>
        </w:tc>
        <w:tc>
          <w:tcPr>
            <w:tcW w:w="6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75CC44">
            <w:pPr>
              <w:keepNext w:val="0"/>
              <w:keepLines w:val="0"/>
              <w:widowControl/>
              <w:suppressLineNumbers w:val="0"/>
              <w:jc w:val="center"/>
              <w:textAlignment w:val="center"/>
              <w:rPr>
                <w:rFonts w:hint="eastAsia" w:ascii="宋体" w:hAnsi="宋体" w:eastAsia="宋体" w:cs="宋体"/>
                <w:i w:val="0"/>
                <w:iCs w:val="0"/>
                <w:color w:val="000000"/>
                <w:sz w:val="21"/>
                <w:szCs w:val="21"/>
                <w:u w:val="none"/>
                <w:lang w:val="en-US" w:eastAsia="zh-CN"/>
              </w:rPr>
            </w:pPr>
            <w:r>
              <w:rPr>
                <w:rFonts w:hint="eastAsia" w:ascii="宋体" w:hAnsi="宋体" w:eastAsia="宋体" w:cs="宋体"/>
                <w:i w:val="0"/>
                <w:iCs w:val="0"/>
                <w:color w:val="000000"/>
                <w:sz w:val="21"/>
                <w:szCs w:val="21"/>
                <w:u w:val="none"/>
                <w:lang w:val="en-US" w:eastAsia="zh-CN"/>
              </w:rPr>
              <w:t>1</w:t>
            </w:r>
          </w:p>
        </w:tc>
        <w:tc>
          <w:tcPr>
            <w:tcW w:w="6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94BC81">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sz w:val="21"/>
                <w:szCs w:val="21"/>
                <w:u w:val="none"/>
                <w:lang w:val="en-US" w:eastAsia="zh-CN"/>
              </w:rPr>
              <w:t>套</w:t>
            </w:r>
          </w:p>
        </w:tc>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F89FDA">
            <w:pPr>
              <w:keepNext w:val="0"/>
              <w:keepLines w:val="0"/>
              <w:widowControl/>
              <w:suppressLineNumbers w:val="0"/>
              <w:jc w:val="center"/>
              <w:textAlignment w:val="center"/>
              <w:rPr>
                <w:rFonts w:hint="eastAsia" w:ascii="宋体" w:hAnsi="宋体" w:eastAsia="宋体" w:cs="宋体"/>
                <w:i w:val="0"/>
                <w:iCs w:val="0"/>
                <w:color w:val="000000"/>
                <w:sz w:val="21"/>
                <w:szCs w:val="21"/>
                <w:u w:val="none"/>
                <w:lang w:val="en-US" w:eastAsia="zh-CN"/>
              </w:rPr>
            </w:pP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8BE858">
            <w:pPr>
              <w:keepNext w:val="0"/>
              <w:keepLines w:val="0"/>
              <w:widowControl/>
              <w:suppressLineNumbers w:val="0"/>
              <w:jc w:val="center"/>
              <w:textAlignment w:val="center"/>
              <w:rPr>
                <w:rFonts w:hint="eastAsia" w:ascii="宋体" w:hAnsi="宋体" w:eastAsia="宋体" w:cs="宋体"/>
                <w:i w:val="0"/>
                <w:iCs w:val="0"/>
                <w:color w:val="000000"/>
                <w:sz w:val="21"/>
                <w:szCs w:val="21"/>
                <w:u w:val="none"/>
                <w:lang w:val="en-US" w:eastAsia="zh-CN"/>
              </w:rPr>
            </w:pPr>
          </w:p>
        </w:tc>
      </w:tr>
      <w:tr w14:paraId="59C96B8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10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AFAD30">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sz w:val="21"/>
                <w:szCs w:val="21"/>
              </w:rPr>
              <w:t>空气开关</w:t>
            </w:r>
          </w:p>
        </w:tc>
        <w:tc>
          <w:tcPr>
            <w:tcW w:w="15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20376E">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sz w:val="21"/>
                <w:szCs w:val="21"/>
              </w:rPr>
              <w:t>国产定制</w:t>
            </w:r>
          </w:p>
        </w:tc>
        <w:tc>
          <w:tcPr>
            <w:tcW w:w="42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7B1C09">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sz w:val="21"/>
                <w:szCs w:val="21"/>
              </w:rPr>
              <w:t>空气开关</w:t>
            </w:r>
          </w:p>
        </w:tc>
        <w:tc>
          <w:tcPr>
            <w:tcW w:w="6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611668">
            <w:pPr>
              <w:keepNext w:val="0"/>
              <w:keepLines w:val="0"/>
              <w:widowControl/>
              <w:suppressLineNumbers w:val="0"/>
              <w:jc w:val="center"/>
              <w:textAlignment w:val="center"/>
              <w:rPr>
                <w:rFonts w:hint="eastAsia" w:ascii="宋体" w:hAnsi="宋体" w:eastAsia="宋体" w:cs="宋体"/>
                <w:i w:val="0"/>
                <w:iCs w:val="0"/>
                <w:color w:val="000000"/>
                <w:sz w:val="21"/>
                <w:szCs w:val="21"/>
                <w:u w:val="none"/>
                <w:lang w:val="en-US" w:eastAsia="zh-CN"/>
              </w:rPr>
            </w:pPr>
            <w:r>
              <w:rPr>
                <w:rFonts w:hint="eastAsia" w:ascii="宋体" w:hAnsi="宋体" w:eastAsia="宋体" w:cs="宋体"/>
                <w:i w:val="0"/>
                <w:iCs w:val="0"/>
                <w:color w:val="000000"/>
                <w:sz w:val="21"/>
                <w:szCs w:val="21"/>
                <w:u w:val="none"/>
                <w:lang w:val="en-US" w:eastAsia="zh-CN"/>
              </w:rPr>
              <w:t>1</w:t>
            </w:r>
          </w:p>
        </w:tc>
        <w:tc>
          <w:tcPr>
            <w:tcW w:w="6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3445AF">
            <w:pPr>
              <w:keepNext w:val="0"/>
              <w:keepLines w:val="0"/>
              <w:widowControl/>
              <w:suppressLineNumbers w:val="0"/>
              <w:jc w:val="center"/>
              <w:textAlignment w:val="center"/>
              <w:rPr>
                <w:rFonts w:hint="eastAsia" w:ascii="宋体" w:hAnsi="宋体" w:eastAsia="宋体" w:cs="宋体"/>
                <w:i w:val="0"/>
                <w:iCs w:val="0"/>
                <w:color w:val="000000"/>
                <w:sz w:val="21"/>
                <w:szCs w:val="21"/>
                <w:u w:val="none"/>
                <w:lang w:val="en-US" w:eastAsia="zh-CN"/>
              </w:rPr>
            </w:pPr>
            <w:r>
              <w:rPr>
                <w:rFonts w:hint="eastAsia" w:ascii="宋体" w:hAnsi="宋体" w:eastAsia="宋体" w:cs="宋体"/>
                <w:i w:val="0"/>
                <w:iCs w:val="0"/>
                <w:color w:val="000000"/>
                <w:sz w:val="21"/>
                <w:szCs w:val="21"/>
                <w:u w:val="none"/>
                <w:lang w:val="en-US" w:eastAsia="zh-CN"/>
              </w:rPr>
              <w:t>台</w:t>
            </w:r>
          </w:p>
        </w:tc>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704B8A">
            <w:pPr>
              <w:keepNext w:val="0"/>
              <w:keepLines w:val="0"/>
              <w:widowControl/>
              <w:suppressLineNumbers w:val="0"/>
              <w:jc w:val="center"/>
              <w:textAlignment w:val="center"/>
              <w:rPr>
                <w:rFonts w:hint="eastAsia" w:ascii="宋体" w:hAnsi="宋体" w:eastAsia="宋体" w:cs="宋体"/>
                <w:i w:val="0"/>
                <w:iCs w:val="0"/>
                <w:color w:val="000000"/>
                <w:sz w:val="21"/>
                <w:szCs w:val="21"/>
                <w:u w:val="none"/>
                <w:lang w:val="en-US" w:eastAsia="zh-CN"/>
              </w:rPr>
            </w:pP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0BEB82">
            <w:pPr>
              <w:keepNext w:val="0"/>
              <w:keepLines w:val="0"/>
              <w:widowControl/>
              <w:suppressLineNumbers w:val="0"/>
              <w:jc w:val="center"/>
              <w:textAlignment w:val="center"/>
              <w:rPr>
                <w:rFonts w:hint="eastAsia" w:ascii="宋体" w:hAnsi="宋体" w:eastAsia="宋体" w:cs="宋体"/>
                <w:i w:val="0"/>
                <w:iCs w:val="0"/>
                <w:color w:val="000000"/>
                <w:sz w:val="21"/>
                <w:szCs w:val="21"/>
                <w:u w:val="none"/>
                <w:lang w:val="en-US" w:eastAsia="zh-CN"/>
              </w:rPr>
            </w:pPr>
          </w:p>
        </w:tc>
      </w:tr>
      <w:tr w14:paraId="210407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10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274AFD">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sz w:val="21"/>
                <w:szCs w:val="21"/>
              </w:rPr>
              <w:t>钢结构安装及包边</w:t>
            </w:r>
          </w:p>
        </w:tc>
        <w:tc>
          <w:tcPr>
            <w:tcW w:w="15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04CA98">
            <w:pPr>
              <w:keepNext w:val="0"/>
              <w:keepLines w:val="0"/>
              <w:widowControl/>
              <w:suppressLineNumbers w:val="0"/>
              <w:jc w:val="center"/>
              <w:textAlignment w:val="center"/>
              <w:rPr>
                <w:rFonts w:hint="eastAsia" w:ascii="宋体" w:hAnsi="宋体" w:eastAsia="宋体" w:cs="宋体"/>
                <w:i w:val="0"/>
                <w:iCs w:val="0"/>
                <w:color w:val="000000"/>
                <w:sz w:val="21"/>
                <w:szCs w:val="21"/>
                <w:u w:val="none"/>
                <w:lang w:val="en-US" w:eastAsia="zh-CN"/>
              </w:rPr>
            </w:pPr>
            <w:r>
              <w:rPr>
                <w:rFonts w:hint="eastAsia" w:ascii="宋体" w:hAnsi="宋体" w:eastAsia="宋体" w:cs="宋体"/>
                <w:i w:val="0"/>
                <w:iCs w:val="0"/>
                <w:color w:val="000000"/>
                <w:sz w:val="21"/>
                <w:szCs w:val="21"/>
                <w:u w:val="none"/>
                <w:lang w:val="en-US" w:eastAsia="zh-CN"/>
              </w:rPr>
              <w:t>定制</w:t>
            </w:r>
          </w:p>
        </w:tc>
        <w:tc>
          <w:tcPr>
            <w:tcW w:w="42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6E7F4E">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sz w:val="21"/>
                <w:szCs w:val="21"/>
              </w:rPr>
              <w:t>LED显示屏定制结构，拆装方便；具备间距调节装置，可实现精确调节，显示模组之间的缝隙均匀，显示效果清晰钢结构框架采用国家标准材料施工，四周拉丝不锈钢外包边装饰</w:t>
            </w:r>
          </w:p>
        </w:tc>
        <w:tc>
          <w:tcPr>
            <w:tcW w:w="6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A38D15">
            <w:pPr>
              <w:keepNext w:val="0"/>
              <w:keepLines w:val="0"/>
              <w:widowControl/>
              <w:suppressLineNumbers w:val="0"/>
              <w:jc w:val="center"/>
              <w:textAlignment w:val="center"/>
              <w:rPr>
                <w:rFonts w:hint="eastAsia" w:ascii="宋体" w:hAnsi="宋体" w:eastAsia="宋体" w:cs="宋体"/>
                <w:i w:val="0"/>
                <w:iCs w:val="0"/>
                <w:color w:val="000000"/>
                <w:sz w:val="21"/>
                <w:szCs w:val="21"/>
                <w:u w:val="none"/>
                <w:lang w:val="en-US" w:eastAsia="zh-CN"/>
              </w:rPr>
            </w:pPr>
            <w:r>
              <w:rPr>
                <w:rFonts w:hint="eastAsia" w:ascii="宋体" w:hAnsi="宋体" w:eastAsia="宋体" w:cs="宋体"/>
                <w:i w:val="0"/>
                <w:iCs w:val="0"/>
                <w:color w:val="000000"/>
                <w:sz w:val="21"/>
                <w:szCs w:val="21"/>
                <w:u w:val="none"/>
                <w:lang w:val="en-US" w:eastAsia="zh-CN"/>
              </w:rPr>
              <w:t>1</w:t>
            </w:r>
          </w:p>
        </w:tc>
        <w:tc>
          <w:tcPr>
            <w:tcW w:w="6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272525">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sz w:val="21"/>
                <w:szCs w:val="21"/>
              </w:rPr>
              <w:t>㎡</w:t>
            </w:r>
          </w:p>
        </w:tc>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FA03BB">
            <w:pPr>
              <w:keepNext w:val="0"/>
              <w:keepLines w:val="0"/>
              <w:widowControl/>
              <w:suppressLineNumbers w:val="0"/>
              <w:jc w:val="center"/>
              <w:textAlignment w:val="center"/>
              <w:rPr>
                <w:rFonts w:hint="eastAsia" w:ascii="宋体" w:hAnsi="宋体" w:eastAsia="宋体" w:cs="宋体"/>
                <w:sz w:val="21"/>
                <w:szCs w:val="21"/>
              </w:rPr>
            </w:pP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726667">
            <w:pPr>
              <w:keepNext w:val="0"/>
              <w:keepLines w:val="0"/>
              <w:widowControl/>
              <w:suppressLineNumbers w:val="0"/>
              <w:jc w:val="center"/>
              <w:textAlignment w:val="center"/>
              <w:rPr>
                <w:rFonts w:hint="eastAsia" w:ascii="宋体" w:hAnsi="宋体" w:eastAsia="宋体" w:cs="宋体"/>
                <w:sz w:val="21"/>
                <w:szCs w:val="21"/>
              </w:rPr>
            </w:pPr>
          </w:p>
        </w:tc>
      </w:tr>
      <w:tr w14:paraId="33B7E21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10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FCD65C">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sz w:val="21"/>
                <w:szCs w:val="21"/>
              </w:rPr>
              <w:t>通讯线、电源线及线槽</w:t>
            </w:r>
          </w:p>
        </w:tc>
        <w:tc>
          <w:tcPr>
            <w:tcW w:w="15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015095">
            <w:pPr>
              <w:keepNext w:val="0"/>
              <w:keepLines w:val="0"/>
              <w:widowControl/>
              <w:suppressLineNumbers w:val="0"/>
              <w:jc w:val="center"/>
              <w:textAlignment w:val="center"/>
              <w:rPr>
                <w:rFonts w:hint="eastAsia" w:ascii="宋体" w:hAnsi="宋体" w:eastAsia="宋体" w:cs="宋体"/>
                <w:i w:val="0"/>
                <w:iCs w:val="0"/>
                <w:color w:val="000000"/>
                <w:sz w:val="21"/>
                <w:szCs w:val="21"/>
                <w:u w:val="none"/>
                <w:lang w:val="en-US" w:eastAsia="zh-CN"/>
              </w:rPr>
            </w:pPr>
            <w:r>
              <w:rPr>
                <w:rFonts w:hint="eastAsia" w:ascii="宋体" w:hAnsi="宋体" w:eastAsia="宋体" w:cs="宋体"/>
                <w:i w:val="0"/>
                <w:iCs w:val="0"/>
                <w:color w:val="000000"/>
                <w:sz w:val="21"/>
                <w:szCs w:val="21"/>
                <w:u w:val="none"/>
                <w:lang w:val="en-US" w:eastAsia="zh-CN"/>
              </w:rPr>
              <w:t>定制</w:t>
            </w:r>
          </w:p>
        </w:tc>
        <w:tc>
          <w:tcPr>
            <w:tcW w:w="42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09C547">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sz w:val="21"/>
                <w:szCs w:val="21"/>
              </w:rPr>
              <w:t>3条六类非屏蔽双绞线，超过80米用光纤；用光纤需另外加光纤收发器，本报价不含光纤收发器费用；</w:t>
            </w:r>
            <w:r>
              <w:rPr>
                <w:rFonts w:hint="eastAsia" w:ascii="宋体" w:hAnsi="宋体" w:eastAsia="宋体" w:cs="宋体"/>
                <w:sz w:val="21"/>
                <w:szCs w:val="21"/>
              </w:rPr>
              <w:br w:type="textWrapping"/>
            </w:r>
            <w:r>
              <w:rPr>
                <w:rFonts w:hint="eastAsia" w:ascii="宋体" w:hAnsi="宋体" w:eastAsia="宋体" w:cs="宋体"/>
                <w:sz w:val="21"/>
                <w:szCs w:val="21"/>
              </w:rPr>
              <w:t>2组3*2.5电源线</w:t>
            </w:r>
          </w:p>
        </w:tc>
        <w:tc>
          <w:tcPr>
            <w:tcW w:w="6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6445EC">
            <w:pPr>
              <w:keepNext w:val="0"/>
              <w:keepLines w:val="0"/>
              <w:widowControl/>
              <w:suppressLineNumbers w:val="0"/>
              <w:jc w:val="center"/>
              <w:textAlignment w:val="center"/>
              <w:rPr>
                <w:rFonts w:hint="eastAsia" w:ascii="宋体" w:hAnsi="宋体" w:eastAsia="宋体" w:cs="宋体"/>
                <w:i w:val="0"/>
                <w:iCs w:val="0"/>
                <w:color w:val="000000"/>
                <w:sz w:val="21"/>
                <w:szCs w:val="21"/>
                <w:u w:val="none"/>
                <w:lang w:val="en-US" w:eastAsia="zh-CN"/>
              </w:rPr>
            </w:pPr>
            <w:r>
              <w:rPr>
                <w:rFonts w:hint="eastAsia" w:ascii="宋体" w:hAnsi="宋体" w:eastAsia="宋体" w:cs="宋体"/>
                <w:i w:val="0"/>
                <w:iCs w:val="0"/>
                <w:color w:val="000000"/>
                <w:sz w:val="21"/>
                <w:szCs w:val="21"/>
                <w:u w:val="none"/>
                <w:lang w:val="en-US" w:eastAsia="zh-CN"/>
              </w:rPr>
              <w:t>1</w:t>
            </w:r>
          </w:p>
        </w:tc>
        <w:tc>
          <w:tcPr>
            <w:tcW w:w="6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EB5AE5">
            <w:pPr>
              <w:keepNext w:val="0"/>
              <w:keepLines w:val="0"/>
              <w:widowControl/>
              <w:suppressLineNumbers w:val="0"/>
              <w:jc w:val="center"/>
              <w:textAlignment w:val="center"/>
              <w:rPr>
                <w:rFonts w:hint="eastAsia" w:ascii="宋体" w:hAnsi="宋体" w:eastAsia="宋体" w:cs="宋体"/>
                <w:i w:val="0"/>
                <w:iCs w:val="0"/>
                <w:color w:val="000000"/>
                <w:sz w:val="21"/>
                <w:szCs w:val="21"/>
                <w:u w:val="none"/>
                <w:lang w:val="en-US" w:eastAsia="zh-CN"/>
              </w:rPr>
            </w:pPr>
            <w:r>
              <w:rPr>
                <w:rFonts w:hint="eastAsia" w:ascii="宋体" w:hAnsi="宋体" w:eastAsia="宋体" w:cs="宋体"/>
                <w:i w:val="0"/>
                <w:iCs w:val="0"/>
                <w:color w:val="000000"/>
                <w:sz w:val="21"/>
                <w:szCs w:val="21"/>
                <w:u w:val="none"/>
                <w:lang w:val="en-US" w:eastAsia="zh-CN"/>
              </w:rPr>
              <w:t>项</w:t>
            </w:r>
          </w:p>
        </w:tc>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ECDBD1">
            <w:pPr>
              <w:keepNext w:val="0"/>
              <w:keepLines w:val="0"/>
              <w:widowControl/>
              <w:suppressLineNumbers w:val="0"/>
              <w:jc w:val="center"/>
              <w:textAlignment w:val="center"/>
              <w:rPr>
                <w:rFonts w:hint="eastAsia" w:ascii="宋体" w:hAnsi="宋体" w:eastAsia="宋体" w:cs="宋体"/>
                <w:i w:val="0"/>
                <w:iCs w:val="0"/>
                <w:color w:val="000000"/>
                <w:sz w:val="21"/>
                <w:szCs w:val="21"/>
                <w:u w:val="none"/>
                <w:lang w:val="en-US" w:eastAsia="zh-CN"/>
              </w:rPr>
            </w:pP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E88AFD">
            <w:pPr>
              <w:keepNext w:val="0"/>
              <w:keepLines w:val="0"/>
              <w:widowControl/>
              <w:suppressLineNumbers w:val="0"/>
              <w:jc w:val="center"/>
              <w:textAlignment w:val="center"/>
              <w:rPr>
                <w:rFonts w:hint="eastAsia" w:ascii="宋体" w:hAnsi="宋体" w:eastAsia="宋体" w:cs="宋体"/>
                <w:i w:val="0"/>
                <w:iCs w:val="0"/>
                <w:color w:val="000000"/>
                <w:sz w:val="21"/>
                <w:szCs w:val="21"/>
                <w:u w:val="none"/>
                <w:lang w:val="en-US" w:eastAsia="zh-CN"/>
              </w:rPr>
            </w:pPr>
          </w:p>
        </w:tc>
      </w:tr>
      <w:tr w14:paraId="57852E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2" w:hRule="atLeast"/>
          <w:jc w:val="center"/>
        </w:trPr>
        <w:tc>
          <w:tcPr>
            <w:tcW w:w="6843"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523F08">
            <w:pPr>
              <w:keepNext w:val="0"/>
              <w:keepLines w:val="0"/>
              <w:widowControl/>
              <w:suppressLineNumbers w:val="0"/>
              <w:jc w:val="center"/>
              <w:textAlignment w:val="center"/>
              <w:rPr>
                <w:rFonts w:hint="default" w:ascii="宋体" w:hAnsi="宋体" w:eastAsia="宋体" w:cs="宋体"/>
                <w:sz w:val="21"/>
                <w:szCs w:val="21"/>
                <w:lang w:val="en-US" w:eastAsia="zh-CN"/>
              </w:rPr>
            </w:pPr>
            <w:r>
              <w:rPr>
                <w:rFonts w:hint="eastAsia" w:ascii="仿宋" w:hAnsi="仿宋" w:eastAsia="仿宋" w:cs="仿宋"/>
                <w:b/>
                <w:bCs/>
                <w:sz w:val="24"/>
                <w:szCs w:val="24"/>
                <w:lang w:val="en-US" w:eastAsia="zh-CN"/>
              </w:rPr>
              <w:t>合计（元）</w:t>
            </w:r>
          </w:p>
        </w:tc>
        <w:tc>
          <w:tcPr>
            <w:tcW w:w="2942"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4A57028E">
            <w:pPr>
              <w:keepNext w:val="0"/>
              <w:keepLines w:val="0"/>
              <w:widowControl/>
              <w:suppressLineNumbers w:val="0"/>
              <w:jc w:val="center"/>
              <w:textAlignment w:val="center"/>
              <w:rPr>
                <w:rFonts w:hint="eastAsia" w:ascii="宋体" w:hAnsi="宋体" w:eastAsia="宋体" w:cs="宋体"/>
                <w:i w:val="0"/>
                <w:iCs w:val="0"/>
                <w:color w:val="000000"/>
                <w:sz w:val="21"/>
                <w:szCs w:val="21"/>
                <w:u w:val="none"/>
                <w:lang w:val="en-US" w:eastAsia="zh-CN"/>
              </w:rPr>
            </w:pPr>
          </w:p>
        </w:tc>
      </w:tr>
    </w:tbl>
    <w:p w14:paraId="71BE4DD0">
      <w:pPr>
        <w:snapToGrid w:val="0"/>
        <w:spacing w:line="460" w:lineRule="exact"/>
        <w:jc w:val="left"/>
        <w:rPr>
          <w:rFonts w:hAnsi="宋体"/>
          <w:kern w:val="2"/>
          <w:szCs w:val="21"/>
        </w:rPr>
      </w:pPr>
      <w:r>
        <w:rPr>
          <w:rFonts w:hint="eastAsia" w:hAnsi="宋体"/>
          <w:szCs w:val="21"/>
        </w:rPr>
        <w:t>注：</w:t>
      </w:r>
      <w:r>
        <w:rPr>
          <w:rFonts w:hint="eastAsia" w:hAnsi="宋体"/>
          <w:szCs w:val="21"/>
          <w:lang w:val="en-US" w:eastAsia="zh-CN"/>
        </w:rPr>
        <w:t>附件2</w:t>
      </w:r>
      <w:r>
        <w:rPr>
          <w:rFonts w:hint="eastAsia" w:hAnsi="宋体"/>
          <w:szCs w:val="21"/>
        </w:rPr>
        <w:t>的“</w:t>
      </w:r>
      <w:r>
        <w:rPr>
          <w:rFonts w:hint="eastAsia" w:hAnsi="宋体"/>
          <w:szCs w:val="21"/>
          <w:lang w:val="en-US" w:eastAsia="zh-CN"/>
        </w:rPr>
        <w:t>合计</w:t>
      </w:r>
      <w:r>
        <w:rPr>
          <w:rFonts w:hint="eastAsia" w:hAnsi="宋体"/>
          <w:szCs w:val="21"/>
        </w:rPr>
        <w:t>”要与</w:t>
      </w:r>
      <w:r>
        <w:rPr>
          <w:rFonts w:hint="eastAsia" w:hAnsi="宋体"/>
          <w:szCs w:val="21"/>
          <w:lang w:val="en-US" w:eastAsia="zh-CN"/>
        </w:rPr>
        <w:t>附件</w:t>
      </w:r>
      <w:r>
        <w:rPr>
          <w:rFonts w:hint="eastAsia" w:ascii="宋体" w:hAnsi="宋体" w:eastAsia="宋体" w:cs="宋体"/>
          <w:szCs w:val="21"/>
          <w:lang w:val="en-US" w:eastAsia="zh-CN"/>
        </w:rPr>
        <w:t>1</w:t>
      </w:r>
      <w:r>
        <w:rPr>
          <w:rFonts w:hint="eastAsia" w:hAnsi="宋体"/>
          <w:szCs w:val="21"/>
        </w:rPr>
        <w:t>《报价一览表》中的“总报价”一致，否则视为自动放弃询价资格。</w:t>
      </w:r>
    </w:p>
    <w:p w14:paraId="41616CC2">
      <w:pPr>
        <w:tabs>
          <w:tab w:val="left" w:pos="8100"/>
        </w:tabs>
        <w:adjustRightInd w:val="0"/>
        <w:snapToGrid w:val="0"/>
        <w:spacing w:line="348" w:lineRule="auto"/>
        <w:ind w:right="840"/>
        <w:jc w:val="center"/>
        <w:rPr>
          <w:rFonts w:ascii="宋体" w:hAnsi="宋体" w:cs="Tahoma"/>
          <w:szCs w:val="21"/>
        </w:rPr>
      </w:pPr>
      <w:r>
        <w:rPr>
          <w:rFonts w:hint="eastAsia" w:ascii="宋体" w:hAnsi="宋体" w:cs="Tahoma"/>
          <w:szCs w:val="21"/>
        </w:rPr>
        <w:t xml:space="preserve">                                     </w:t>
      </w:r>
    </w:p>
    <w:p w14:paraId="64CE6BD8">
      <w:pPr>
        <w:tabs>
          <w:tab w:val="left" w:pos="8100"/>
        </w:tabs>
        <w:adjustRightInd w:val="0"/>
        <w:snapToGrid w:val="0"/>
        <w:spacing w:line="348" w:lineRule="auto"/>
        <w:ind w:right="840"/>
        <w:jc w:val="center"/>
        <w:rPr>
          <w:rFonts w:ascii="宋体" w:hAnsi="宋体" w:cs="Tahoma"/>
          <w:szCs w:val="21"/>
        </w:rPr>
      </w:pPr>
      <w:r>
        <w:rPr>
          <w:rFonts w:hint="eastAsia" w:ascii="宋体" w:hAnsi="宋体" w:cs="Tahoma"/>
          <w:szCs w:val="21"/>
        </w:rPr>
        <w:t xml:space="preserve">             </w:t>
      </w:r>
    </w:p>
    <w:p w14:paraId="7F222BA6">
      <w:pPr>
        <w:tabs>
          <w:tab w:val="left" w:pos="8100"/>
        </w:tabs>
        <w:adjustRightInd w:val="0"/>
        <w:snapToGrid w:val="0"/>
        <w:spacing w:line="348" w:lineRule="auto"/>
        <w:ind w:right="840"/>
        <w:jc w:val="center"/>
        <w:rPr>
          <w:rFonts w:ascii="宋体" w:hAnsi="宋体" w:cs="Tahoma"/>
          <w:szCs w:val="21"/>
        </w:rPr>
      </w:pPr>
      <w:r>
        <w:rPr>
          <w:rFonts w:hint="eastAsia" w:ascii="宋体" w:hAnsi="宋体" w:cs="Tahoma"/>
          <w:szCs w:val="21"/>
        </w:rPr>
        <w:t xml:space="preserve"> 报价供应商（公章）：                           日期：   年    月    日</w:t>
      </w:r>
    </w:p>
    <w:p w14:paraId="58337AA6">
      <w:pPr>
        <w:snapToGrid w:val="0"/>
        <w:spacing w:line="460" w:lineRule="exact"/>
        <w:ind w:firstLine="411" w:firstLineChars="196"/>
        <w:rPr>
          <w:rFonts w:hAnsi="宋体"/>
          <w:szCs w:val="21"/>
        </w:rPr>
      </w:pPr>
    </w:p>
    <w:p w14:paraId="5EDA61A0">
      <w:pPr>
        <w:snapToGrid w:val="0"/>
        <w:spacing w:line="460" w:lineRule="exact"/>
        <w:ind w:firstLine="411" w:firstLineChars="196"/>
        <w:rPr>
          <w:rFonts w:hAnsi="宋体"/>
          <w:szCs w:val="21"/>
        </w:rPr>
      </w:pPr>
    </w:p>
    <w:p w14:paraId="179339DD">
      <w:pPr>
        <w:rPr>
          <w:rFonts w:hint="eastAsia" w:ascii="宋体" w:hAnsi="宋体" w:cs="宋体"/>
          <w:b/>
          <w:sz w:val="24"/>
        </w:rPr>
      </w:pPr>
      <w:r>
        <w:rPr>
          <w:rFonts w:hint="eastAsia"/>
          <w:b/>
          <w:sz w:val="24"/>
        </w:rPr>
        <w:t>（注：本报价表为必要文件，必须加盖报价供应商公章，否则作无效报价处理）</w:t>
      </w:r>
    </w:p>
    <w:p w14:paraId="2E82D31E">
      <w:pPr>
        <w:rPr>
          <w:rFonts w:hint="eastAsia" w:ascii="宋体" w:hAnsi="宋体" w:cs="宋体"/>
          <w:b/>
          <w:sz w:val="24"/>
        </w:rPr>
      </w:pPr>
      <w:r>
        <w:rPr>
          <w:rFonts w:hint="eastAsia" w:ascii="宋体" w:hAnsi="宋体" w:cs="宋体"/>
          <w:b/>
          <w:sz w:val="24"/>
        </w:rPr>
        <w:br w:type="page"/>
      </w:r>
    </w:p>
    <w:p w14:paraId="77370258">
      <w:pPr>
        <w:tabs>
          <w:tab w:val="left" w:pos="8100"/>
        </w:tabs>
        <w:adjustRightInd w:val="0"/>
        <w:snapToGrid w:val="0"/>
        <w:spacing w:line="348" w:lineRule="auto"/>
        <w:rPr>
          <w:rFonts w:hint="eastAsia" w:ascii="宋体" w:hAnsi="宋体" w:cs="宋体" w:eastAsiaTheme="minorEastAsia"/>
          <w:b/>
          <w:sz w:val="24"/>
          <w:szCs w:val="24"/>
          <w:lang w:val="en-US" w:eastAsia="zh-CN"/>
        </w:rPr>
      </w:pPr>
      <w:r>
        <w:rPr>
          <w:rFonts w:hint="eastAsia" w:ascii="宋体" w:hAnsi="宋体" w:cs="宋体"/>
          <w:b/>
          <w:sz w:val="24"/>
        </w:rPr>
        <w:t>附件</w:t>
      </w:r>
      <w:r>
        <w:rPr>
          <w:rFonts w:hint="eastAsia" w:ascii="宋体" w:hAnsi="宋体" w:cs="宋体"/>
          <w:b/>
          <w:sz w:val="24"/>
          <w:lang w:val="en-US" w:eastAsia="zh-CN"/>
        </w:rPr>
        <w:t>3</w:t>
      </w:r>
    </w:p>
    <w:p w14:paraId="7F242AC3">
      <w:pPr>
        <w:pStyle w:val="3"/>
        <w:spacing w:before="0" w:after="0" w:line="400" w:lineRule="exact"/>
        <w:rPr>
          <w:rFonts w:ascii="宋体" w:hAnsi="宋体" w:cs="宋体"/>
          <w:szCs w:val="28"/>
        </w:rPr>
      </w:pPr>
    </w:p>
    <w:p w14:paraId="196C36CF">
      <w:pPr>
        <w:pStyle w:val="3"/>
        <w:spacing w:before="0" w:after="0" w:line="400" w:lineRule="exact"/>
        <w:jc w:val="center"/>
        <w:rPr>
          <w:rFonts w:ascii="仿宋" w:hAnsi="仿宋" w:eastAsia="仿宋" w:cs="仿宋"/>
          <w:sz w:val="44"/>
          <w:szCs w:val="44"/>
        </w:rPr>
      </w:pPr>
      <w:r>
        <w:rPr>
          <w:rFonts w:hint="eastAsia" w:ascii="宋体" w:hAnsi="宋体" w:cs="宋体"/>
          <w:szCs w:val="28"/>
        </w:rPr>
        <w:t>承诺书</w:t>
      </w:r>
    </w:p>
    <w:p w14:paraId="171156D4">
      <w:pPr>
        <w:pStyle w:val="15"/>
        <w:widowControl w:val="0"/>
        <w:spacing w:line="480" w:lineRule="auto"/>
        <w:ind w:firstLine="0" w:firstLineChars="0"/>
        <w:jc w:val="left"/>
        <w:textAlignment w:val="auto"/>
        <w:rPr>
          <w:rFonts w:ascii="仿宋" w:hAnsi="仿宋" w:eastAsia="仿宋" w:cs="仿宋"/>
          <w:sz w:val="24"/>
          <w:szCs w:val="24"/>
        </w:rPr>
      </w:pPr>
    </w:p>
    <w:p w14:paraId="24E16C60">
      <w:pPr>
        <w:pStyle w:val="15"/>
        <w:widowControl w:val="0"/>
        <w:spacing w:line="480" w:lineRule="auto"/>
        <w:ind w:firstLine="480"/>
        <w:jc w:val="left"/>
        <w:textAlignment w:val="auto"/>
        <w:rPr>
          <w:rFonts w:ascii="宋体" w:hAnsi="宋体" w:cs="宋体"/>
          <w:sz w:val="24"/>
          <w:szCs w:val="24"/>
        </w:rPr>
      </w:pPr>
      <w:r>
        <w:rPr>
          <w:rFonts w:hint="eastAsia" w:ascii="宋体" w:hAnsi="宋体" w:cs="宋体"/>
          <w:sz w:val="24"/>
          <w:szCs w:val="24"/>
        </w:rPr>
        <w:t>我方已知悉并清楚理解本次采购的全部内容，对本次采购作出实质性响应。同时我方声明：我司完全符合《政府采购法》第二十二条规定的条件</w:t>
      </w:r>
      <w:r>
        <w:rPr>
          <w:rFonts w:hint="eastAsia" w:ascii="宋体" w:hAnsi="宋体" w:cs="宋体"/>
          <w:sz w:val="24"/>
          <w:szCs w:val="24"/>
          <w:lang w:eastAsia="zh-CN"/>
        </w:rPr>
        <w:t>；提供的设备是厂商原装、全新的产品；且非联合体投标。如学校需要，可按时提供原厂授权书；且非联合体投标。如若我方不符合上述声明，则贵校有权随时无条件解除双方之间合同，一切责任均由我方承担</w:t>
      </w:r>
      <w:r>
        <w:rPr>
          <w:rFonts w:hint="eastAsia" w:ascii="宋体" w:hAnsi="宋体" w:cs="宋体"/>
          <w:sz w:val="24"/>
          <w:szCs w:val="24"/>
        </w:rPr>
        <w:t>。</w:t>
      </w:r>
    </w:p>
    <w:p w14:paraId="51DEC27A">
      <w:pPr>
        <w:pStyle w:val="15"/>
        <w:ind w:firstLine="480"/>
        <w:jc w:val="left"/>
        <w:rPr>
          <w:rFonts w:ascii="宋体" w:hAnsi="宋体" w:cs="宋体"/>
          <w:sz w:val="24"/>
          <w:szCs w:val="24"/>
        </w:rPr>
      </w:pPr>
    </w:p>
    <w:p w14:paraId="7C855167">
      <w:pPr>
        <w:tabs>
          <w:tab w:val="left" w:pos="676"/>
          <w:tab w:val="left" w:pos="2330"/>
          <w:tab w:val="left" w:pos="9230"/>
        </w:tabs>
        <w:autoSpaceDE w:val="0"/>
        <w:autoSpaceDN w:val="0"/>
        <w:adjustRightInd w:val="0"/>
        <w:rPr>
          <w:rFonts w:ascii="宋体" w:hAnsi="宋体" w:cs="宋体"/>
          <w:sz w:val="24"/>
          <w:szCs w:val="24"/>
        </w:rPr>
      </w:pPr>
    </w:p>
    <w:p w14:paraId="29154268">
      <w:pPr>
        <w:tabs>
          <w:tab w:val="left" w:pos="676"/>
          <w:tab w:val="left" w:pos="2330"/>
          <w:tab w:val="left" w:pos="9230"/>
        </w:tabs>
        <w:autoSpaceDE w:val="0"/>
        <w:autoSpaceDN w:val="0"/>
        <w:adjustRightInd w:val="0"/>
        <w:rPr>
          <w:rFonts w:ascii="宋体" w:hAnsi="宋体" w:cs="宋体"/>
          <w:sz w:val="24"/>
          <w:szCs w:val="24"/>
        </w:rPr>
      </w:pPr>
    </w:p>
    <w:p w14:paraId="2231B54B">
      <w:pPr>
        <w:spacing w:line="480" w:lineRule="exact"/>
        <w:ind w:left="4599" w:leftChars="2190" w:firstLine="240" w:firstLineChars="100"/>
        <w:rPr>
          <w:rFonts w:ascii="宋体" w:hAnsi="宋体" w:cs="宋体"/>
          <w:sz w:val="24"/>
          <w:szCs w:val="24"/>
        </w:rPr>
      </w:pPr>
      <w:r>
        <w:rPr>
          <w:rFonts w:hint="eastAsia" w:ascii="宋体" w:hAnsi="宋体" w:cs="宋体"/>
          <w:sz w:val="24"/>
          <w:szCs w:val="24"/>
        </w:rPr>
        <w:t>投标人（公章）：</w:t>
      </w:r>
    </w:p>
    <w:p w14:paraId="5A7F2849">
      <w:pPr>
        <w:spacing w:line="480" w:lineRule="exact"/>
        <w:ind w:left="4599" w:leftChars="2190" w:firstLine="240" w:firstLineChars="100"/>
        <w:rPr>
          <w:rFonts w:ascii="宋体" w:hAnsi="宋体" w:cs="宋体"/>
          <w:sz w:val="24"/>
          <w:szCs w:val="24"/>
        </w:rPr>
      </w:pPr>
      <w:r>
        <w:rPr>
          <w:rFonts w:hint="eastAsia" w:ascii="宋体" w:hAnsi="宋体" w:cs="宋体"/>
          <w:sz w:val="24"/>
          <w:szCs w:val="24"/>
        </w:rPr>
        <w:t>投标人地址：</w:t>
      </w:r>
    </w:p>
    <w:p w14:paraId="3C314323">
      <w:pPr>
        <w:spacing w:line="480" w:lineRule="exact"/>
        <w:ind w:left="4838" w:leftChars="2304" w:firstLine="0" w:firstLineChars="0"/>
        <w:rPr>
          <w:rFonts w:ascii="宋体" w:hAnsi="宋体" w:cs="宋体"/>
          <w:sz w:val="24"/>
          <w:szCs w:val="24"/>
        </w:rPr>
      </w:pPr>
      <w:r>
        <w:rPr>
          <w:rFonts w:hint="eastAsia" w:ascii="宋体" w:hAnsi="宋体" w:cs="宋体"/>
          <w:sz w:val="24"/>
          <w:szCs w:val="24"/>
        </w:rPr>
        <w:t>法定代表人或代理人姓名（</w:t>
      </w:r>
      <w:r>
        <w:rPr>
          <w:rFonts w:hint="eastAsia" w:ascii="宋体" w:hAnsi="宋体" w:cs="宋体"/>
          <w:sz w:val="24"/>
          <w:szCs w:val="24"/>
          <w:lang w:val="en-US" w:eastAsia="zh-CN"/>
        </w:rPr>
        <w:t>手写</w:t>
      </w:r>
      <w:r>
        <w:rPr>
          <w:rFonts w:hint="eastAsia" w:ascii="宋体" w:hAnsi="宋体" w:cs="宋体"/>
          <w:sz w:val="24"/>
          <w:szCs w:val="24"/>
        </w:rPr>
        <w:t>签名）：</w:t>
      </w:r>
    </w:p>
    <w:p w14:paraId="4B073AD2">
      <w:pPr>
        <w:spacing w:line="480" w:lineRule="exact"/>
        <w:ind w:left="4599" w:leftChars="2190" w:firstLine="240" w:firstLineChars="100"/>
        <w:rPr>
          <w:rFonts w:ascii="仿宋" w:hAnsi="仿宋" w:eastAsia="仿宋" w:cs="仿宋"/>
          <w:sz w:val="28"/>
          <w:szCs w:val="28"/>
        </w:rPr>
      </w:pPr>
      <w:r>
        <w:rPr>
          <w:rFonts w:hint="eastAsia" w:ascii="宋体" w:hAnsi="宋体" w:cs="宋体"/>
          <w:sz w:val="24"/>
          <w:szCs w:val="24"/>
        </w:rPr>
        <w:t>日    期：</w:t>
      </w:r>
    </w:p>
    <w:p w14:paraId="7B3ADAE3">
      <w:pPr>
        <w:rPr>
          <w:rFonts w:cs="Tahoma"/>
          <w:b/>
          <w:sz w:val="24"/>
        </w:rPr>
      </w:pPr>
    </w:p>
    <w:p w14:paraId="66E435E8">
      <w:pPr>
        <w:rPr>
          <w:rFonts w:cs="Tahoma"/>
          <w:b/>
          <w:sz w:val="24"/>
        </w:rPr>
      </w:pPr>
    </w:p>
    <w:p w14:paraId="1D8C1945">
      <w:pPr>
        <w:rPr>
          <w:rFonts w:cs="Tahoma"/>
          <w:b/>
          <w:sz w:val="24"/>
        </w:rPr>
      </w:pPr>
    </w:p>
    <w:p w14:paraId="68F24E78">
      <w:pPr>
        <w:rPr>
          <w:rFonts w:cs="Tahoma"/>
          <w:b/>
          <w:sz w:val="24"/>
        </w:rPr>
      </w:pPr>
    </w:p>
    <w:p w14:paraId="121FE320">
      <w:pPr>
        <w:rPr>
          <w:rFonts w:cs="Tahoma"/>
          <w:b/>
          <w:sz w:val="24"/>
        </w:rPr>
      </w:pPr>
    </w:p>
    <w:p w14:paraId="113705AE">
      <w:pPr>
        <w:rPr>
          <w:rFonts w:cs="Tahoma"/>
          <w:b/>
          <w:sz w:val="24"/>
        </w:rPr>
      </w:pPr>
    </w:p>
    <w:p w14:paraId="640C2B36">
      <w:pPr>
        <w:rPr>
          <w:rFonts w:cs="Tahoma"/>
          <w:b/>
          <w:sz w:val="24"/>
        </w:rPr>
      </w:pPr>
    </w:p>
    <w:p w14:paraId="6D0E1BA1">
      <w:pPr>
        <w:rPr>
          <w:rFonts w:cs="Tahoma"/>
          <w:b/>
          <w:sz w:val="24"/>
        </w:rPr>
      </w:pPr>
    </w:p>
    <w:p w14:paraId="375C4695">
      <w:pPr>
        <w:pStyle w:val="9"/>
        <w:rPr>
          <w:rFonts w:hint="eastAsia"/>
        </w:rPr>
      </w:pPr>
      <w:r>
        <w:rPr>
          <w:rFonts w:hint="eastAsia" w:ascii="宋体" w:hAnsi="宋体" w:cs="宋体"/>
          <w:b/>
          <w:sz w:val="24"/>
          <w:szCs w:val="24"/>
        </w:rPr>
        <w:t>（注：本证明书为</w:t>
      </w:r>
      <w:r>
        <w:rPr>
          <w:rFonts w:hint="eastAsia" w:ascii="宋体" w:hAnsi="宋体" w:cs="宋体"/>
          <w:b/>
          <w:sz w:val="24"/>
          <w:szCs w:val="24"/>
          <w:u w:val="single"/>
        </w:rPr>
        <w:t>必要文件(不得改变格式)</w:t>
      </w:r>
      <w:r>
        <w:rPr>
          <w:rFonts w:hint="eastAsia" w:ascii="宋体" w:hAnsi="宋体" w:cs="宋体"/>
          <w:b/>
          <w:sz w:val="24"/>
          <w:szCs w:val="24"/>
        </w:rPr>
        <w:t>，必须</w:t>
      </w:r>
      <w:r>
        <w:rPr>
          <w:rFonts w:hint="eastAsia" w:ascii="宋体" w:hAnsi="宋体" w:cs="宋体"/>
          <w:b/>
          <w:sz w:val="24"/>
          <w:szCs w:val="24"/>
          <w:u w:val="single"/>
        </w:rPr>
        <w:t>加盖投标人公章</w:t>
      </w:r>
      <w:r>
        <w:rPr>
          <w:rFonts w:hint="eastAsia" w:ascii="宋体" w:hAnsi="宋体" w:cs="宋体"/>
          <w:b/>
          <w:sz w:val="24"/>
          <w:szCs w:val="24"/>
        </w:rPr>
        <w:t>，必须有法定代表人或代理人</w:t>
      </w:r>
      <w:r>
        <w:rPr>
          <w:rFonts w:hint="eastAsia" w:ascii="宋体" w:hAnsi="宋体" w:cs="宋体"/>
          <w:b/>
          <w:sz w:val="24"/>
          <w:szCs w:val="24"/>
          <w:u w:val="single"/>
        </w:rPr>
        <w:t>亲笔签名</w:t>
      </w:r>
      <w:r>
        <w:rPr>
          <w:rFonts w:hint="eastAsia" w:ascii="宋体" w:hAnsi="宋体" w:cs="宋体"/>
          <w:b/>
          <w:sz w:val="24"/>
          <w:szCs w:val="24"/>
        </w:rPr>
        <w:t>，否则，作无效处理）</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汉鼎简楷体">
    <w:altName w:val="宋体"/>
    <w:panose1 w:val="00000000000000000000"/>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 w:name="Tahoma">
    <w:panose1 w:val="020B0604030504040204"/>
    <w:charset w:val="00"/>
    <w:family w:val="swiss"/>
    <w:pitch w:val="default"/>
    <w:sig w:usb0="E1002EFF" w:usb1="C000605B" w:usb2="00000029" w:usb3="00000000" w:csb0="200101FF" w:csb1="2028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6DC88D4"/>
    <w:multiLevelType w:val="singleLevel"/>
    <w:tmpl w:val="B6DC88D4"/>
    <w:lvl w:ilvl="0" w:tentative="0">
      <w:start w:val="1"/>
      <w:numFmt w:val="decimal"/>
      <w:suff w:val="nothing"/>
      <w:lvlText w:val="%1．"/>
      <w:lvlJc w:val="left"/>
      <w:pPr>
        <w:ind w:left="0" w:firstLine="0"/>
      </w:pPr>
      <w:rPr>
        <w:rFonts w:hint="default"/>
        <w:sz w:val="28"/>
        <w:szCs w:val="28"/>
      </w:rPr>
    </w:lvl>
  </w:abstractNum>
  <w:abstractNum w:abstractNumId="1">
    <w:nsid w:val="CE8A4AAE"/>
    <w:multiLevelType w:val="singleLevel"/>
    <w:tmpl w:val="CE8A4AAE"/>
    <w:lvl w:ilvl="0" w:tentative="0">
      <w:start w:val="1"/>
      <w:numFmt w:val="decimal"/>
      <w:suff w:val="nothing"/>
      <w:lvlText w:val="%1．"/>
      <w:lvlJc w:val="left"/>
      <w:pPr>
        <w:ind w:left="0" w:firstLine="0"/>
      </w:pPr>
      <w:rPr>
        <w:rFonts w:hint="default"/>
      </w:rPr>
    </w:lvl>
  </w:abstractNum>
  <w:abstractNum w:abstractNumId="2">
    <w:nsid w:val="DA10EFBD"/>
    <w:multiLevelType w:val="singleLevel"/>
    <w:tmpl w:val="DA10EFBD"/>
    <w:lvl w:ilvl="0" w:tentative="0">
      <w:start w:val="1"/>
      <w:numFmt w:val="chineseCounting"/>
      <w:suff w:val="nothing"/>
      <w:lvlText w:val="%1、"/>
      <w:lvlJc w:val="left"/>
      <w:pPr>
        <w:ind w:left="0" w:firstLine="420"/>
      </w:pPr>
      <w:rPr>
        <w:rFonts w:hint="eastAsia" w:ascii="宋体" w:hAnsi="宋体" w:eastAsia="宋体" w:cs="宋体"/>
        <w:b/>
        <w:bCs/>
        <w:sz w:val="28"/>
        <w:szCs w:val="28"/>
      </w:rPr>
    </w:lvl>
  </w:abstractNum>
  <w:abstractNum w:abstractNumId="3">
    <w:nsid w:val="0C8449BC"/>
    <w:multiLevelType w:val="singleLevel"/>
    <w:tmpl w:val="0C8449BC"/>
    <w:lvl w:ilvl="0" w:tentative="0">
      <w:start w:val="1"/>
      <w:numFmt w:val="chineseCounting"/>
      <w:suff w:val="nothing"/>
      <w:lvlText w:val="（%1）"/>
      <w:lvlJc w:val="left"/>
      <w:pPr>
        <w:ind w:left="0" w:firstLine="420"/>
      </w:pPr>
      <w:rPr>
        <w:rFonts w:hint="eastAsia"/>
        <w:sz w:val="28"/>
        <w:szCs w:val="28"/>
      </w:rPr>
    </w:lvl>
  </w:abstractNum>
  <w:abstractNum w:abstractNumId="4">
    <w:nsid w:val="20427A2D"/>
    <w:multiLevelType w:val="singleLevel"/>
    <w:tmpl w:val="20427A2D"/>
    <w:lvl w:ilvl="0" w:tentative="0">
      <w:start w:val="1"/>
      <w:numFmt w:val="chineseCounting"/>
      <w:suff w:val="nothing"/>
      <w:lvlText w:val="（%1）"/>
      <w:lvlJc w:val="left"/>
      <w:pPr>
        <w:ind w:left="0" w:firstLine="420"/>
      </w:pPr>
      <w:rPr>
        <w:rFonts w:hint="eastAsia"/>
        <w:b w:val="0"/>
        <w:bCs w:val="0"/>
        <w:sz w:val="28"/>
        <w:szCs w:val="28"/>
      </w:rPr>
    </w:lvl>
  </w:abstractNum>
  <w:abstractNum w:abstractNumId="5">
    <w:nsid w:val="332A0BF8"/>
    <w:multiLevelType w:val="multilevel"/>
    <w:tmpl w:val="332A0BF8"/>
    <w:lvl w:ilvl="0" w:tentative="0">
      <w:start w:val="1"/>
      <w:numFmt w:val="decimal"/>
      <w:lvlText w:val="%1、"/>
      <w:lvlJc w:val="left"/>
      <w:pPr>
        <w:ind w:left="696" w:hanging="360"/>
      </w:pPr>
      <w:rPr>
        <w:rFonts w:hint="default"/>
      </w:rPr>
    </w:lvl>
    <w:lvl w:ilvl="1" w:tentative="0">
      <w:start w:val="1"/>
      <w:numFmt w:val="lowerLetter"/>
      <w:lvlText w:val="%2)"/>
      <w:lvlJc w:val="left"/>
      <w:pPr>
        <w:ind w:left="1176" w:hanging="420"/>
      </w:pPr>
    </w:lvl>
    <w:lvl w:ilvl="2" w:tentative="0">
      <w:start w:val="1"/>
      <w:numFmt w:val="lowerRoman"/>
      <w:lvlText w:val="%3."/>
      <w:lvlJc w:val="right"/>
      <w:pPr>
        <w:ind w:left="1596" w:hanging="420"/>
      </w:pPr>
    </w:lvl>
    <w:lvl w:ilvl="3" w:tentative="0">
      <w:start w:val="1"/>
      <w:numFmt w:val="decimal"/>
      <w:lvlText w:val="%4."/>
      <w:lvlJc w:val="left"/>
      <w:pPr>
        <w:ind w:left="2016" w:hanging="420"/>
      </w:pPr>
    </w:lvl>
    <w:lvl w:ilvl="4" w:tentative="0">
      <w:start w:val="1"/>
      <w:numFmt w:val="lowerLetter"/>
      <w:lvlText w:val="%5)"/>
      <w:lvlJc w:val="left"/>
      <w:pPr>
        <w:ind w:left="2436" w:hanging="420"/>
      </w:pPr>
    </w:lvl>
    <w:lvl w:ilvl="5" w:tentative="0">
      <w:start w:val="1"/>
      <w:numFmt w:val="lowerRoman"/>
      <w:lvlText w:val="%6."/>
      <w:lvlJc w:val="right"/>
      <w:pPr>
        <w:ind w:left="2856" w:hanging="420"/>
      </w:pPr>
    </w:lvl>
    <w:lvl w:ilvl="6" w:tentative="0">
      <w:start w:val="1"/>
      <w:numFmt w:val="decimal"/>
      <w:lvlText w:val="%7."/>
      <w:lvlJc w:val="left"/>
      <w:pPr>
        <w:ind w:left="3276" w:hanging="420"/>
      </w:pPr>
    </w:lvl>
    <w:lvl w:ilvl="7" w:tentative="0">
      <w:start w:val="1"/>
      <w:numFmt w:val="lowerLetter"/>
      <w:lvlText w:val="%8)"/>
      <w:lvlJc w:val="left"/>
      <w:pPr>
        <w:ind w:left="3696" w:hanging="420"/>
      </w:pPr>
    </w:lvl>
    <w:lvl w:ilvl="8" w:tentative="0">
      <w:start w:val="1"/>
      <w:numFmt w:val="lowerRoman"/>
      <w:lvlText w:val="%9."/>
      <w:lvlJc w:val="right"/>
      <w:pPr>
        <w:ind w:left="4116" w:hanging="420"/>
      </w:pPr>
    </w:lvl>
  </w:abstractNum>
  <w:num w:numId="1">
    <w:abstractNumId w:val="2"/>
  </w:num>
  <w:num w:numId="2">
    <w:abstractNumId w:val="3"/>
  </w:num>
  <w:num w:numId="3">
    <w:abstractNumId w:val="1"/>
  </w:num>
  <w:num w:numId="4">
    <w:abstractNumId w:val="4"/>
  </w:num>
  <w:num w:numId="5">
    <w:abstractNumId w:val="0"/>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mI0ZTQ3MTY3YzU3ZTNhN2EzZDZjNWJhMzY5ODBmYTAifQ=="/>
  </w:docVars>
  <w:rsids>
    <w:rsidRoot w:val="00000000"/>
    <w:rsid w:val="03353615"/>
    <w:rsid w:val="05B2371B"/>
    <w:rsid w:val="05D34F20"/>
    <w:rsid w:val="06B807E5"/>
    <w:rsid w:val="06D73361"/>
    <w:rsid w:val="072E0AA7"/>
    <w:rsid w:val="078E5DFF"/>
    <w:rsid w:val="08DB0410"/>
    <w:rsid w:val="0A007C96"/>
    <w:rsid w:val="0A062E0C"/>
    <w:rsid w:val="0A6A0048"/>
    <w:rsid w:val="0A902BF5"/>
    <w:rsid w:val="0BDD0CD5"/>
    <w:rsid w:val="0C7C0B92"/>
    <w:rsid w:val="0F001001"/>
    <w:rsid w:val="0FA14F53"/>
    <w:rsid w:val="0FAC7731"/>
    <w:rsid w:val="10D601E5"/>
    <w:rsid w:val="11C867BE"/>
    <w:rsid w:val="11FE03CA"/>
    <w:rsid w:val="120B2110"/>
    <w:rsid w:val="12221D7B"/>
    <w:rsid w:val="1269161B"/>
    <w:rsid w:val="131C20FB"/>
    <w:rsid w:val="14325D10"/>
    <w:rsid w:val="15ED073F"/>
    <w:rsid w:val="17A81ECF"/>
    <w:rsid w:val="17D47448"/>
    <w:rsid w:val="19F26CAA"/>
    <w:rsid w:val="1A444EEE"/>
    <w:rsid w:val="1D440623"/>
    <w:rsid w:val="1E311151"/>
    <w:rsid w:val="1F507DBE"/>
    <w:rsid w:val="1F756DE8"/>
    <w:rsid w:val="1FC91AFB"/>
    <w:rsid w:val="212177E3"/>
    <w:rsid w:val="229D1137"/>
    <w:rsid w:val="24BB1A74"/>
    <w:rsid w:val="25203CCD"/>
    <w:rsid w:val="264A6E5E"/>
    <w:rsid w:val="27402C58"/>
    <w:rsid w:val="2A305549"/>
    <w:rsid w:val="2C180514"/>
    <w:rsid w:val="2E1609D1"/>
    <w:rsid w:val="2EA65243"/>
    <w:rsid w:val="31993A3E"/>
    <w:rsid w:val="31C52C12"/>
    <w:rsid w:val="32673192"/>
    <w:rsid w:val="370945C1"/>
    <w:rsid w:val="375D5654"/>
    <w:rsid w:val="37753A04"/>
    <w:rsid w:val="39142D2B"/>
    <w:rsid w:val="3B3360B0"/>
    <w:rsid w:val="3D5642D8"/>
    <w:rsid w:val="3D840E45"/>
    <w:rsid w:val="3E757CD3"/>
    <w:rsid w:val="3E893E94"/>
    <w:rsid w:val="3F516B05"/>
    <w:rsid w:val="3F9D2CB9"/>
    <w:rsid w:val="405E6DAB"/>
    <w:rsid w:val="40C72EA9"/>
    <w:rsid w:val="41E55156"/>
    <w:rsid w:val="4221507E"/>
    <w:rsid w:val="44396ED8"/>
    <w:rsid w:val="447F13B3"/>
    <w:rsid w:val="44B0765F"/>
    <w:rsid w:val="45ED3300"/>
    <w:rsid w:val="460A3C4D"/>
    <w:rsid w:val="48A835D7"/>
    <w:rsid w:val="493F0316"/>
    <w:rsid w:val="49A34401"/>
    <w:rsid w:val="4B1F346C"/>
    <w:rsid w:val="4C800A2A"/>
    <w:rsid w:val="4D1A2C2C"/>
    <w:rsid w:val="4D976207"/>
    <w:rsid w:val="4E0B131C"/>
    <w:rsid w:val="4E3715BC"/>
    <w:rsid w:val="4E79218D"/>
    <w:rsid w:val="4EA67132"/>
    <w:rsid w:val="508D3CB3"/>
    <w:rsid w:val="50B04307"/>
    <w:rsid w:val="50E34490"/>
    <w:rsid w:val="5116195C"/>
    <w:rsid w:val="526C7E21"/>
    <w:rsid w:val="534327B1"/>
    <w:rsid w:val="536A2CA6"/>
    <w:rsid w:val="53A64BAC"/>
    <w:rsid w:val="56BD287A"/>
    <w:rsid w:val="5AB5741E"/>
    <w:rsid w:val="5D2B6790"/>
    <w:rsid w:val="5D93012F"/>
    <w:rsid w:val="5F21609C"/>
    <w:rsid w:val="5FA34D03"/>
    <w:rsid w:val="60194955"/>
    <w:rsid w:val="62DF59E2"/>
    <w:rsid w:val="632E2B36"/>
    <w:rsid w:val="63EA3E83"/>
    <w:rsid w:val="64C235B4"/>
    <w:rsid w:val="670B7726"/>
    <w:rsid w:val="671B3414"/>
    <w:rsid w:val="679A7E28"/>
    <w:rsid w:val="69175343"/>
    <w:rsid w:val="6A532BBE"/>
    <w:rsid w:val="6AA5542C"/>
    <w:rsid w:val="6C72589E"/>
    <w:rsid w:val="6DA240C6"/>
    <w:rsid w:val="6EB92BCC"/>
    <w:rsid w:val="6F244C95"/>
    <w:rsid w:val="6FEA3571"/>
    <w:rsid w:val="72D1172F"/>
    <w:rsid w:val="7320696C"/>
    <w:rsid w:val="74844CAB"/>
    <w:rsid w:val="750B2761"/>
    <w:rsid w:val="754937FF"/>
    <w:rsid w:val="76E77774"/>
    <w:rsid w:val="774EE9EE"/>
    <w:rsid w:val="77F90920"/>
    <w:rsid w:val="781E4519"/>
    <w:rsid w:val="78D43D28"/>
    <w:rsid w:val="7A031D6B"/>
    <w:rsid w:val="7A6D61E2"/>
    <w:rsid w:val="7AA31C03"/>
    <w:rsid w:val="7AF20495"/>
    <w:rsid w:val="7C096877"/>
    <w:rsid w:val="7C580BF1"/>
    <w:rsid w:val="7FFF2AF9"/>
    <w:rsid w:val="9FAC410C"/>
    <w:rsid w:val="CBFBD130"/>
    <w:rsid w:val="D73E7720"/>
    <w:rsid w:val="E9FFF72D"/>
    <w:rsid w:val="F77CFD32"/>
    <w:rsid w:val="FADF95B9"/>
    <w:rsid w:val="FAFF3886"/>
    <w:rsid w:val="FFFA580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autoRedefine/>
    <w:qFormat/>
    <w:uiPriority w:val="0"/>
    <w:pPr>
      <w:spacing w:beforeAutospacing="1" w:afterAutospacing="1"/>
      <w:jc w:val="left"/>
      <w:outlineLvl w:val="0"/>
    </w:pPr>
    <w:rPr>
      <w:rFonts w:hint="eastAsia" w:ascii="宋体" w:hAnsi="宋体"/>
      <w:b/>
      <w:kern w:val="44"/>
      <w:sz w:val="48"/>
      <w:szCs w:val="48"/>
    </w:rPr>
  </w:style>
  <w:style w:type="paragraph" w:styleId="3">
    <w:name w:val="heading 2"/>
    <w:basedOn w:val="1"/>
    <w:next w:val="1"/>
    <w:autoRedefine/>
    <w:qFormat/>
    <w:uiPriority w:val="0"/>
    <w:pPr>
      <w:keepNext/>
      <w:keepLines/>
      <w:spacing w:before="260" w:after="260" w:line="416" w:lineRule="auto"/>
      <w:outlineLvl w:val="1"/>
    </w:pPr>
    <w:rPr>
      <w:rFonts w:ascii="Arial" w:hAnsi="Arial"/>
      <w:b/>
      <w:sz w:val="28"/>
      <w:szCs w:val="32"/>
    </w:rPr>
  </w:style>
  <w:style w:type="character" w:default="1" w:styleId="12">
    <w:name w:val="Default Paragraph Font"/>
    <w:autoRedefine/>
    <w:semiHidden/>
    <w:qFormat/>
    <w:uiPriority w:val="0"/>
  </w:style>
  <w:style w:type="table" w:default="1" w:styleId="11">
    <w:name w:val="Normal Table"/>
    <w:autoRedefine/>
    <w:semiHidden/>
    <w:qFormat/>
    <w:uiPriority w:val="0"/>
    <w:tblPr>
      <w:tblCellMar>
        <w:top w:w="0" w:type="dxa"/>
        <w:left w:w="108" w:type="dxa"/>
        <w:bottom w:w="0" w:type="dxa"/>
        <w:right w:w="108" w:type="dxa"/>
      </w:tblCellMar>
    </w:tblPr>
  </w:style>
  <w:style w:type="paragraph" w:styleId="4">
    <w:name w:val="Body Text"/>
    <w:basedOn w:val="1"/>
    <w:next w:val="5"/>
    <w:autoRedefine/>
    <w:qFormat/>
    <w:uiPriority w:val="0"/>
    <w:pPr>
      <w:spacing w:line="460" w:lineRule="exact"/>
    </w:pPr>
    <w:rPr>
      <w:rFonts w:ascii="汉鼎简楷体" w:hAnsi="宋体" w:eastAsia="汉鼎简楷体"/>
      <w:b/>
      <w:bCs/>
      <w:spacing w:val="4"/>
      <w:sz w:val="24"/>
      <w:szCs w:val="20"/>
    </w:rPr>
  </w:style>
  <w:style w:type="paragraph" w:customStyle="1" w:styleId="5">
    <w:name w:val="Default"/>
    <w:next w:val="6"/>
    <w:autoRedefine/>
    <w:qFormat/>
    <w:uiPriority w:val="0"/>
    <w:pPr>
      <w:widowControl w:val="0"/>
      <w:autoSpaceDE w:val="0"/>
      <w:autoSpaceDN w:val="0"/>
      <w:adjustRightInd w:val="0"/>
    </w:pPr>
    <w:rPr>
      <w:rFonts w:ascii="宋体" w:hAnsi="Calibri" w:eastAsia="宋体" w:cs="宋体"/>
      <w:color w:val="000000"/>
      <w:sz w:val="24"/>
      <w:szCs w:val="24"/>
      <w:lang w:val="en-US" w:eastAsia="zh-CN" w:bidi="ar-SA"/>
    </w:rPr>
  </w:style>
  <w:style w:type="paragraph" w:styleId="6">
    <w:name w:val="header"/>
    <w:basedOn w:val="1"/>
    <w:next w:val="7"/>
    <w:autoRedefine/>
    <w:qFormat/>
    <w:uiPriority w:val="99"/>
    <w:pPr>
      <w:pBdr>
        <w:bottom w:val="single" w:color="auto" w:sz="6" w:space="1"/>
      </w:pBdr>
      <w:tabs>
        <w:tab w:val="center" w:pos="4153"/>
        <w:tab w:val="right" w:pos="8306"/>
      </w:tabs>
      <w:snapToGrid w:val="0"/>
      <w:jc w:val="center"/>
    </w:pPr>
    <w:rPr>
      <w:sz w:val="18"/>
      <w:szCs w:val="18"/>
    </w:rPr>
  </w:style>
  <w:style w:type="paragraph" w:styleId="7">
    <w:name w:val="footer"/>
    <w:basedOn w:val="1"/>
    <w:autoRedefine/>
    <w:qFormat/>
    <w:uiPriority w:val="99"/>
    <w:pPr>
      <w:tabs>
        <w:tab w:val="center" w:pos="4153"/>
        <w:tab w:val="right" w:pos="8306"/>
      </w:tabs>
      <w:snapToGrid w:val="0"/>
      <w:jc w:val="left"/>
    </w:pPr>
    <w:rPr>
      <w:sz w:val="18"/>
      <w:szCs w:val="18"/>
    </w:rPr>
  </w:style>
  <w:style w:type="paragraph" w:styleId="8">
    <w:name w:val="Plain Text"/>
    <w:basedOn w:val="1"/>
    <w:autoRedefine/>
    <w:qFormat/>
    <w:uiPriority w:val="0"/>
    <w:pPr>
      <w:widowControl w:val="0"/>
      <w:spacing w:line="240" w:lineRule="auto"/>
      <w:textAlignment w:val="auto"/>
    </w:pPr>
    <w:rPr>
      <w:rFonts w:ascii="宋体" w:hAnsi="Courier New"/>
      <w:color w:val="auto"/>
      <w:sz w:val="20"/>
      <w:szCs w:val="24"/>
    </w:rPr>
  </w:style>
  <w:style w:type="paragraph" w:styleId="9">
    <w:name w:val="toc 1"/>
    <w:basedOn w:val="1"/>
    <w:next w:val="1"/>
    <w:autoRedefine/>
    <w:qFormat/>
    <w:uiPriority w:val="39"/>
  </w:style>
  <w:style w:type="paragraph" w:styleId="10">
    <w:name w:val="Normal (Web)"/>
    <w:basedOn w:val="1"/>
    <w:autoRedefine/>
    <w:qFormat/>
    <w:uiPriority w:val="99"/>
    <w:pPr>
      <w:widowControl/>
      <w:spacing w:before="100" w:beforeAutospacing="1" w:after="100" w:afterAutospacing="1"/>
      <w:jc w:val="left"/>
    </w:pPr>
    <w:rPr>
      <w:rFonts w:ascii="宋体" w:hAnsi="宋体"/>
      <w:kern w:val="0"/>
      <w:sz w:val="24"/>
    </w:rPr>
  </w:style>
  <w:style w:type="paragraph" w:customStyle="1" w:styleId="13">
    <w:name w:val="＃Ｄ级样式"/>
    <w:basedOn w:val="1"/>
    <w:next w:val="1"/>
    <w:autoRedefine/>
    <w:qFormat/>
    <w:uiPriority w:val="0"/>
    <w:pPr>
      <w:autoSpaceDE w:val="0"/>
      <w:autoSpaceDN w:val="0"/>
      <w:adjustRightInd w:val="0"/>
      <w:spacing w:line="460" w:lineRule="exact"/>
      <w:ind w:firstLine="480" w:firstLineChars="200"/>
    </w:pPr>
    <w:rPr>
      <w:rFonts w:ascii="Arial" w:hAnsi="Arial"/>
      <w:bCs/>
      <w:sz w:val="24"/>
      <w:szCs w:val="24"/>
    </w:rPr>
  </w:style>
  <w:style w:type="paragraph" w:styleId="14">
    <w:name w:val="List Paragraph"/>
    <w:basedOn w:val="1"/>
    <w:autoRedefine/>
    <w:unhideWhenUsed/>
    <w:qFormat/>
    <w:uiPriority w:val="34"/>
    <w:pPr>
      <w:ind w:firstLine="420" w:firstLineChars="200"/>
    </w:pPr>
  </w:style>
  <w:style w:type="paragraph" w:customStyle="1" w:styleId="15">
    <w:name w:val="_Style 3"/>
    <w:basedOn w:val="1"/>
    <w:autoRedefine/>
    <w:qFormat/>
    <w:uiPriority w:val="99"/>
    <w:pPr>
      <w:ind w:firstLine="420" w:firstLineChars="200"/>
    </w:pPr>
    <w:rPr>
      <w:sz w:val="20"/>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9</Pages>
  <Words>3401</Words>
  <Characters>3735</Characters>
  <Lines>0</Lines>
  <Paragraphs>0</Paragraphs>
  <TotalTime>5</TotalTime>
  <ScaleCrop>false</ScaleCrop>
  <LinksUpToDate>false</LinksUpToDate>
  <CharactersWithSpaces>4073</CharactersWithSpaces>
  <Application>WPS Office_12.1.0.18912_F1E327BC-269C-435d-A152-05C5408002CA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2021-07-20T10:19:00Z</dcterms:created>
  <dc:creator>nuoxiyu</dc:creator>
  <cp:lastModifiedBy>sunrise</cp:lastModifiedBy>
  <dcterms:modified xsi:type="dcterms:W3CDTF">2024-11-27T00:52:57Z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2052-12.1.0.18912</vt:lpwstr>
  </property>
  <property fmtid="{D5CDD505-2E9C-101B-9397-08002B2CF9AE}" pid="3" name="ICV">
    <vt:lpwstr>8C2E2D5240C14A549A646BC16E656E8B_13</vt:lpwstr>
  </property>
</Properties>
</file>