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广东生态工程职业学院网络同传和还原客户端系统采购项目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广东生态工程职业学院网络同传和还原客户端系统采购项目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92000.00元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12</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23</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100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8"/>
        <w:gridCol w:w="1215"/>
        <w:gridCol w:w="5620"/>
        <w:gridCol w:w="872"/>
        <w:gridCol w:w="1014"/>
      </w:tblGrid>
      <w:tr w14:paraId="2A895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jc w:val="center"/>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F6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B2F7">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品牌</w:t>
            </w:r>
          </w:p>
        </w:tc>
        <w:tc>
          <w:tcPr>
            <w:tcW w:w="5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E9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产品描述</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59C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197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33B1C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2" w:hRule="atLeast"/>
          <w:jc w:val="center"/>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58F8">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网络同传和还原客户端系统</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D496">
            <w:pPr>
              <w:keepNext w:val="0"/>
              <w:keepLines w:val="0"/>
              <w:widowControl/>
              <w:numPr>
                <w:ilvl w:val="0"/>
                <w:numId w:val="0"/>
              </w:numPr>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联想云桌面大师版</w:t>
            </w:r>
          </w:p>
        </w:tc>
        <w:tc>
          <w:tcPr>
            <w:tcW w:w="5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1A01">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为实现异构平台混合管理，要求云桌面管理平台支持在Windows或麒麟等国产系统搭建，支持对终端的操作系统镜像生成与统一分发管理。</w:t>
            </w:r>
            <w:r>
              <w:rPr>
                <w:rFonts w:hint="eastAsia" w:ascii="宋体" w:hAnsi="宋体" w:eastAsia="宋体" w:cs="宋体"/>
                <w:b/>
                <w:bCs/>
                <w:i w:val="0"/>
                <w:iCs w:val="0"/>
                <w:color w:val="000000"/>
                <w:kern w:val="0"/>
                <w:sz w:val="21"/>
                <w:szCs w:val="21"/>
                <w:u w:val="none"/>
                <w:lang w:val="en-US" w:eastAsia="zh-CN" w:bidi="ar"/>
              </w:rPr>
              <w:t>（提供此功能界面截图证明）</w:t>
            </w:r>
            <w:r>
              <w:rPr>
                <w:rFonts w:hint="eastAsia" w:ascii="宋体" w:hAnsi="宋体" w:eastAsia="宋体" w:cs="宋体"/>
                <w:b w:val="0"/>
                <w:bCs w:val="0"/>
                <w:i w:val="0"/>
                <w:iCs w:val="0"/>
                <w:color w:val="000000"/>
                <w:kern w:val="0"/>
                <w:sz w:val="21"/>
                <w:szCs w:val="21"/>
                <w:u w:val="none"/>
                <w:lang w:val="en-US" w:eastAsia="zh-CN" w:bidi="ar"/>
              </w:rPr>
              <w:t>；</w:t>
            </w:r>
          </w:p>
          <w:p w14:paraId="1B92236F">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为了保证兼容性，要求所投服务器、云终端、显示器、云桌面相关软件、电子教室软件为同一品牌；</w:t>
            </w:r>
          </w:p>
          <w:p w14:paraId="1681D4D6">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屏幕录制：教师机可以将本地的操作和讲解过程录制为ASF录像文件，可以用 Windows 自带的 Media Player 直接播放。</w:t>
            </w:r>
            <w:r>
              <w:rPr>
                <w:rFonts w:hint="eastAsia" w:ascii="宋体" w:hAnsi="宋体" w:eastAsia="宋体" w:cs="宋体"/>
                <w:b/>
                <w:bCs/>
                <w:i w:val="0"/>
                <w:iCs w:val="0"/>
                <w:color w:val="000000"/>
                <w:kern w:val="0"/>
                <w:sz w:val="21"/>
                <w:szCs w:val="21"/>
                <w:u w:val="none"/>
                <w:lang w:val="en-US" w:eastAsia="zh-CN" w:bidi="ar"/>
              </w:rPr>
              <w:t>（提供此功能界面截图证明，并加盖原厂公章）</w:t>
            </w:r>
            <w:r>
              <w:rPr>
                <w:rFonts w:hint="eastAsia" w:ascii="宋体" w:hAnsi="宋体" w:eastAsia="宋体" w:cs="宋体"/>
                <w:b w:val="0"/>
                <w:bCs w:val="0"/>
                <w:i w:val="0"/>
                <w:iCs w:val="0"/>
                <w:color w:val="000000"/>
                <w:kern w:val="0"/>
                <w:sz w:val="21"/>
                <w:szCs w:val="21"/>
                <w:u w:val="none"/>
                <w:lang w:val="en-US" w:eastAsia="zh-CN" w:bidi="ar"/>
              </w:rPr>
              <w:t>；</w:t>
            </w:r>
          </w:p>
          <w:p w14:paraId="6CFBE1AC">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作业提交：为方便教师收取作业批改，支持学生把做好的作业直接提交到教师机。教师可选择接收或拒绝学生提交的文件；且教师可限制学生提交文件的数目和大小；</w:t>
            </w:r>
          </w:p>
          <w:p w14:paraId="5F004D96">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上网限制：支持对学生访问网站的黑名单或白名单设置，支持对学生可以访问的Internet站点进行管理。支持多浏览器限制，包括但不限于QQ、IE、谷歌、360、遨游等浏览器；</w:t>
            </w:r>
          </w:p>
          <w:p w14:paraId="55BC5EA8">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为提升学校管理效率，云桌面管理平台支持批量管理终端计算机名、IP地址、分辨率、时间同步等配置信息，同时支持针对不同的终端群组设置不同的安全管控策略；</w:t>
            </w:r>
          </w:p>
          <w:p w14:paraId="24EA1D4B">
            <w:pPr>
              <w:keepNext w:val="0"/>
              <w:keepLines w:val="0"/>
              <w:widowControl/>
              <w:numPr>
                <w:ilvl w:val="0"/>
                <w:numId w:val="4"/>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针对不同楼宇、年级、学科的终端支持分组管理，可将终端进行分组，管理员可根据配置好的镜像分配给相应的分组。为不影响教学，可在正常上课的同时完成镜像缓存下载。</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234E">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套</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B8A1">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460</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6"/>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广东生态工程职业学院网络同传和还原客户端系统采购项目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7"/>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7"/>
        </w:numPr>
        <w:spacing w:line="0" w:lineRule="atLeast"/>
        <w:rPr>
          <w:rFonts w:hAnsi="宋体"/>
        </w:rPr>
      </w:pPr>
      <w:r>
        <w:rPr>
          <w:rFonts w:hint="eastAsia"/>
        </w:rPr>
        <w:t>填写此表时不得改变表格的形式。</w:t>
      </w:r>
    </w:p>
    <w:p w14:paraId="5E0CA0D7">
      <w:pPr>
        <w:pStyle w:val="8"/>
        <w:numPr>
          <w:ilvl w:val="0"/>
          <w:numId w:val="7"/>
        </w:numPr>
        <w:spacing w:line="0" w:lineRule="atLeast"/>
        <w:rPr>
          <w:rFonts w:hAnsi="宋体"/>
        </w:rPr>
      </w:pPr>
      <w:r>
        <w:rPr>
          <w:rFonts w:hint="eastAsia"/>
        </w:rPr>
        <w:t>以上表中内容必须计算机录入、填写、打印。手写按无效报价处理。</w:t>
      </w:r>
    </w:p>
    <w:p w14:paraId="5EB96584">
      <w:pPr>
        <w:pStyle w:val="8"/>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07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3"/>
        <w:gridCol w:w="960"/>
        <w:gridCol w:w="6310"/>
        <w:gridCol w:w="656"/>
        <w:gridCol w:w="690"/>
        <w:gridCol w:w="1170"/>
      </w:tblGrid>
      <w:tr w14:paraId="1A69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jc w:val="center"/>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59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FDB1">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品牌</w:t>
            </w:r>
          </w:p>
        </w:tc>
        <w:tc>
          <w:tcPr>
            <w:tcW w:w="6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66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产品描述</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F4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997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EDD1">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单价</w:t>
            </w:r>
          </w:p>
        </w:tc>
      </w:tr>
      <w:tr w14:paraId="19A6D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2" w:hRule="atLeast"/>
          <w:jc w:val="center"/>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0968">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网络同传和还原客户端系统</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126">
            <w:pPr>
              <w:keepNext w:val="0"/>
              <w:keepLines w:val="0"/>
              <w:widowControl/>
              <w:numPr>
                <w:ilvl w:val="0"/>
                <w:numId w:val="0"/>
              </w:numPr>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联想云桌面大师版</w:t>
            </w:r>
          </w:p>
        </w:tc>
        <w:tc>
          <w:tcPr>
            <w:tcW w:w="6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2FA2">
            <w:pPr>
              <w:keepNext w:val="0"/>
              <w:keepLines w:val="0"/>
              <w:widowControl/>
              <w:numPr>
                <w:ilvl w:val="0"/>
                <w:numId w:val="8"/>
              </w:numPr>
              <w:suppressLineNumbers w:val="0"/>
              <w:jc w:val="left"/>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为实现异构平台混合管理，要求云桌面管理平台支持在Windows或麒麟等国产系统搭建，支持对终端的操作系统镜像生成与统一分发管理。</w:t>
            </w:r>
            <w:r>
              <w:rPr>
                <w:rFonts w:hint="eastAsia" w:ascii="宋体" w:hAnsi="宋体" w:eastAsia="宋体" w:cs="宋体"/>
                <w:b/>
                <w:bCs/>
                <w:i w:val="0"/>
                <w:iCs w:val="0"/>
                <w:color w:val="000000"/>
                <w:kern w:val="0"/>
                <w:sz w:val="21"/>
                <w:szCs w:val="21"/>
                <w:u w:val="none"/>
                <w:lang w:val="en-US" w:eastAsia="zh-CN" w:bidi="ar"/>
              </w:rPr>
              <w:t>（提供此功能界面截图证明）</w:t>
            </w:r>
            <w:r>
              <w:rPr>
                <w:rFonts w:hint="eastAsia" w:ascii="宋体" w:hAnsi="宋体" w:eastAsia="宋体" w:cs="宋体"/>
                <w:b w:val="0"/>
                <w:bCs w:val="0"/>
                <w:i w:val="0"/>
                <w:iCs w:val="0"/>
                <w:color w:val="000000"/>
                <w:kern w:val="0"/>
                <w:sz w:val="21"/>
                <w:szCs w:val="21"/>
                <w:u w:val="none"/>
                <w:lang w:val="en-US" w:eastAsia="zh-CN" w:bidi="ar"/>
              </w:rPr>
              <w:t>；</w:t>
            </w:r>
          </w:p>
          <w:p w14:paraId="77470965">
            <w:pPr>
              <w:keepNext w:val="0"/>
              <w:keepLines w:val="0"/>
              <w:widowControl/>
              <w:numPr>
                <w:ilvl w:val="0"/>
                <w:numId w:val="8"/>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为了保证兼容性，要求所投服务器、云终端、显示器、云桌面相关软件、电子教室软件为同一品牌；</w:t>
            </w:r>
          </w:p>
          <w:p w14:paraId="26A61500">
            <w:pPr>
              <w:keepNext w:val="0"/>
              <w:keepLines w:val="0"/>
              <w:widowControl/>
              <w:numPr>
                <w:ilvl w:val="0"/>
                <w:numId w:val="8"/>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屏幕录制：教师机可以将本地的操作和讲解过程录制为ASF录像文件，可以用 Windows 自带的 Media Player 直接播放。</w:t>
            </w:r>
            <w:r>
              <w:rPr>
                <w:rFonts w:hint="eastAsia" w:ascii="宋体" w:hAnsi="宋体" w:eastAsia="宋体" w:cs="宋体"/>
                <w:b/>
                <w:bCs/>
                <w:i w:val="0"/>
                <w:iCs w:val="0"/>
                <w:color w:val="000000"/>
                <w:kern w:val="0"/>
                <w:sz w:val="21"/>
                <w:szCs w:val="21"/>
                <w:u w:val="none"/>
                <w:lang w:val="en-US" w:eastAsia="zh-CN" w:bidi="ar"/>
              </w:rPr>
              <w:t>（提供此功能界面截图证明，并加盖原厂公章）</w:t>
            </w:r>
            <w:r>
              <w:rPr>
                <w:rFonts w:hint="eastAsia" w:ascii="宋体" w:hAnsi="宋体" w:eastAsia="宋体" w:cs="宋体"/>
                <w:b w:val="0"/>
                <w:bCs w:val="0"/>
                <w:i w:val="0"/>
                <w:iCs w:val="0"/>
                <w:color w:val="000000"/>
                <w:kern w:val="0"/>
                <w:sz w:val="21"/>
                <w:szCs w:val="21"/>
                <w:u w:val="none"/>
                <w:lang w:val="en-US" w:eastAsia="zh-CN" w:bidi="ar"/>
              </w:rPr>
              <w:t>；</w:t>
            </w:r>
          </w:p>
          <w:p w14:paraId="6E32EDD4">
            <w:pPr>
              <w:keepNext w:val="0"/>
              <w:keepLines w:val="0"/>
              <w:widowControl/>
              <w:numPr>
                <w:ilvl w:val="0"/>
                <w:numId w:val="8"/>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作业提交：为方便教师收取作业批改，支持学生把做好的作业直接提交到教师机。教师可选择接收或拒绝学生提交的文件；且教师可限制学生提交文件的数目和大小；</w:t>
            </w:r>
          </w:p>
          <w:p w14:paraId="14D2CA89">
            <w:pPr>
              <w:keepNext w:val="0"/>
              <w:keepLines w:val="0"/>
              <w:widowControl/>
              <w:numPr>
                <w:ilvl w:val="0"/>
                <w:numId w:val="8"/>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上网限制：支持对学生访问网站的黑名单或白名单设置，支持对学生可以访问的Internet站点进</w:t>
            </w:r>
            <w:bookmarkStart w:id="0" w:name="_GoBack"/>
            <w:bookmarkEnd w:id="0"/>
            <w:r>
              <w:rPr>
                <w:rFonts w:hint="eastAsia" w:ascii="宋体" w:hAnsi="宋体" w:eastAsia="宋体" w:cs="宋体"/>
                <w:b w:val="0"/>
                <w:bCs w:val="0"/>
                <w:i w:val="0"/>
                <w:iCs w:val="0"/>
                <w:color w:val="000000"/>
                <w:kern w:val="0"/>
                <w:sz w:val="21"/>
                <w:szCs w:val="21"/>
                <w:u w:val="none"/>
                <w:lang w:val="en-US" w:eastAsia="zh-CN" w:bidi="ar"/>
              </w:rPr>
              <w:t>行管理。支持多浏览器限制，包括但不限于QQ、IE、谷歌、360、遨游等浏览器；</w:t>
            </w:r>
          </w:p>
          <w:p w14:paraId="4CDE56C1">
            <w:pPr>
              <w:keepNext w:val="0"/>
              <w:keepLines w:val="0"/>
              <w:widowControl/>
              <w:numPr>
                <w:ilvl w:val="0"/>
                <w:numId w:val="8"/>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为提升学校管理效率，云桌面管理平台支持批量管理终端计算机名、IP地址、分辨率、时间同步等配置信息，同时支持针对不同的终端群组设置不同的安全管控策略；</w:t>
            </w:r>
          </w:p>
          <w:p w14:paraId="1A7F556D">
            <w:pPr>
              <w:keepNext w:val="0"/>
              <w:keepLines w:val="0"/>
              <w:widowControl/>
              <w:numPr>
                <w:ilvl w:val="0"/>
                <w:numId w:val="8"/>
              </w:numPr>
              <w:suppressLineNumbers w:val="0"/>
              <w:jc w:val="left"/>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针对不同楼宇、年级、学科的终端支持分组管理，可将终端进行分组，管理员可根据配置好的镜像分配给相应的分组。为不影响教学，可在正常上课的同时完成镜像缓存下载。</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BB0D">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844C">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460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E3E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r>
      <w:tr w14:paraId="2A0C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jc w:val="center"/>
        </w:trPr>
        <w:tc>
          <w:tcPr>
            <w:tcW w:w="81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45325">
            <w:pPr>
              <w:keepNext w:val="0"/>
              <w:keepLines w:val="0"/>
              <w:widowControl/>
              <w:numPr>
                <w:ilvl w:val="0"/>
                <w:numId w:val="0"/>
              </w:numPr>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8"/>
                <w:szCs w:val="28"/>
                <w:u w:val="none"/>
                <w:lang w:val="en-US" w:eastAsia="zh-CN" w:bidi="ar"/>
              </w:rPr>
              <w:t>合计（元）</w:t>
            </w:r>
          </w:p>
        </w:tc>
        <w:tc>
          <w:tcPr>
            <w:tcW w:w="25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8699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；提供的设备是厂商原装、全新的产品，且非联合体投标。如学校需要，可按时提供原厂授权书。如若我方不符合上述声明，则贵校有权随时无条件解除双方之间合同，一切责任均由我方承担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68AE3E8"/>
    <w:multiLevelType w:val="singleLevel"/>
    <w:tmpl w:val="068AE3E8"/>
    <w:lvl w:ilvl="0" w:tentative="0">
      <w:start w:val="1"/>
      <w:numFmt w:val="decimal"/>
      <w:suff w:val="nothing"/>
      <w:lvlText w:val="%1、"/>
      <w:lvlJc w:val="left"/>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7">
    <w:nsid w:val="4B40CBB8"/>
    <w:multiLevelType w:val="singleLevel"/>
    <w:tmpl w:val="4B40CBB8"/>
    <w:lvl w:ilvl="0" w:tentative="0">
      <w:start w:val="1"/>
      <w:numFmt w:val="decimal"/>
      <w:suff w:val="nothing"/>
      <w:lvlText w:val="%1、"/>
      <w:lvlJc w:val="left"/>
    </w:lvl>
  </w:abstractNum>
  <w:num w:numId="1">
    <w:abstractNumId w:val="2"/>
  </w:num>
  <w:num w:numId="2">
    <w:abstractNumId w:val="4"/>
  </w:num>
  <w:num w:numId="3">
    <w:abstractNumId w:val="1"/>
  </w:num>
  <w:num w:numId="4">
    <w:abstractNumId w:val="3"/>
  </w:num>
  <w:num w:numId="5">
    <w:abstractNumId w:val="5"/>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C8663D"/>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A268A0"/>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2868</Words>
  <Characters>2974</Characters>
  <Lines>0</Lines>
  <Paragraphs>0</Paragraphs>
  <TotalTime>12</TotalTime>
  <ScaleCrop>false</ScaleCrop>
  <LinksUpToDate>false</LinksUpToDate>
  <CharactersWithSpaces>3240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2024-12-19T07:48:43Z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8C2E2D5240C14A549A646BC16E656E8B_13</vt:lpwstr>
  </property>
</Properties>
</file>