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161" w:rsidRDefault="008A5558">
      <w:pPr>
        <w:jc w:val="center"/>
      </w:pPr>
      <w:r>
        <w:rPr>
          <w:rFonts w:asciiTheme="majorEastAsia" w:eastAsiaTheme="majorEastAsia" w:hAnsiTheme="majorEastAsia" w:cstheme="majorEastAsia" w:hint="eastAsia"/>
          <w:b/>
          <w:color w:val="000000" w:themeColor="text1"/>
          <w:sz w:val="36"/>
          <w:szCs w:val="36"/>
        </w:rPr>
        <w:t>广东生态工程职业学院林业技术专业群测绘设备采购及安装服务项目</w:t>
      </w:r>
      <w:r>
        <w:rPr>
          <w:rFonts w:asciiTheme="majorEastAsia" w:eastAsiaTheme="majorEastAsia" w:hAnsiTheme="majorEastAsia" w:cstheme="majorEastAsia" w:hint="eastAsia"/>
          <w:b/>
          <w:sz w:val="36"/>
          <w:szCs w:val="36"/>
        </w:rPr>
        <w:t>需求书</w:t>
      </w:r>
    </w:p>
    <w:p w:rsidR="005D2161" w:rsidRDefault="005D2161">
      <w:pPr>
        <w:spacing w:line="360" w:lineRule="auto"/>
        <w:jc w:val="left"/>
        <w:rPr>
          <w:rFonts w:ascii="宋体" w:eastAsia="宋体" w:hAnsi="宋体" w:cs="宋体"/>
          <w:sz w:val="28"/>
          <w:szCs w:val="28"/>
        </w:rPr>
      </w:pPr>
    </w:p>
    <w:p w:rsidR="005D2161" w:rsidRDefault="008A5558">
      <w:pPr>
        <w:pStyle w:val="aa"/>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广东生态工程职业学院林业技术专业群测绘设备采购及安装服务项目</w:t>
      </w:r>
    </w:p>
    <w:p w:rsidR="005D2161" w:rsidRDefault="008A5558">
      <w:pPr>
        <w:pStyle w:val="aa"/>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bookmarkStart w:id="0" w:name="OLE_LINK20"/>
      <w:bookmarkStart w:id="1" w:name="OLE_LINK21"/>
      <w:r>
        <w:rPr>
          <w:rFonts w:ascii="宋体" w:eastAsia="宋体" w:hAnsi="宋体" w:cs="宋体" w:hint="eastAsia"/>
          <w:sz w:val="28"/>
          <w:szCs w:val="28"/>
        </w:rPr>
        <w:t>99600</w:t>
      </w:r>
      <w:bookmarkEnd w:id="0"/>
      <w:bookmarkEnd w:id="1"/>
      <w:r>
        <w:rPr>
          <w:rFonts w:ascii="宋体" w:eastAsia="宋体" w:hAnsi="宋体" w:cs="宋体" w:hint="eastAsia"/>
          <w:sz w:val="28"/>
          <w:szCs w:val="28"/>
        </w:rPr>
        <w:t>.00</w:t>
      </w:r>
      <w:r>
        <w:rPr>
          <w:rFonts w:ascii="宋体" w:eastAsia="宋体" w:hAnsi="宋体" w:cs="宋体" w:hint="eastAsia"/>
          <w:sz w:val="28"/>
          <w:szCs w:val="28"/>
        </w:rPr>
        <w:t>元</w:t>
      </w:r>
    </w:p>
    <w:p w:rsidR="005D2161" w:rsidRDefault="008A5558">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5D2161" w:rsidRDefault="008A5558">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D2161" w:rsidRDefault="008A55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5D2161" w:rsidRDefault="008A5558">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D2161" w:rsidRDefault="008A55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5D2161" w:rsidRDefault="008A55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5D2161" w:rsidRDefault="008A55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5D2161" w:rsidRDefault="008A55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5D2161" w:rsidRDefault="008A55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5D2161" w:rsidRDefault="008A5558">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5D2161" w:rsidRDefault="008A5558">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D2161" w:rsidRDefault="008A5558">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报价供应商提供的设备必须是厂商原装、全新的产品，报</w:t>
      </w:r>
      <w:r>
        <w:rPr>
          <w:rFonts w:ascii="宋体" w:hAnsi="宋体" w:cs="宋体" w:hint="eastAsia"/>
          <w:sz w:val="28"/>
          <w:szCs w:val="28"/>
        </w:rPr>
        <w:lastRenderedPageBreak/>
        <w:t>价时密封提交，否则视为无效报价。</w:t>
      </w:r>
    </w:p>
    <w:p w:rsidR="005D2161" w:rsidRDefault="008A5558">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5D2161" w:rsidRDefault="008A5558">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7</w:t>
      </w:r>
      <w:r>
        <w:rPr>
          <w:rFonts w:asciiTheme="minorEastAsia" w:hAnsiTheme="minorEastAsia" w:cstheme="minorEastAsia" w:hint="eastAsia"/>
          <w:color w:val="000000" w:themeColor="text1"/>
          <w:sz w:val="28"/>
          <w:szCs w:val="28"/>
        </w:rPr>
        <w:t>月</w:t>
      </w:r>
      <w:r w:rsidR="0043468F">
        <w:rPr>
          <w:rFonts w:asciiTheme="minorEastAsia" w:hAnsiTheme="minorEastAsia" w:cstheme="minorEastAsia" w:hint="eastAsia"/>
          <w:color w:val="000000" w:themeColor="text1"/>
          <w:sz w:val="28"/>
          <w:szCs w:val="28"/>
        </w:rPr>
        <w:t>14</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5D2161" w:rsidRDefault="008A5558">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5D2161" w:rsidRDefault="008A5558">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5D2161" w:rsidRDefault="008A55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5D2161" w:rsidRDefault="008A5558">
      <w:pPr>
        <w:numPr>
          <w:ilvl w:val="0"/>
          <w:numId w:val="4"/>
        </w:numPr>
        <w:jc w:val="left"/>
        <w:rPr>
          <w:rFonts w:asciiTheme="minorEastAsia" w:hAnsiTheme="minorEastAsia"/>
          <w:b/>
          <w:szCs w:val="21"/>
        </w:rPr>
      </w:pPr>
      <w:r>
        <w:rPr>
          <w:rFonts w:asciiTheme="minorEastAsia" w:hAnsiTheme="minorEastAsia" w:hint="eastAsia"/>
          <w:b/>
          <w:szCs w:val="21"/>
        </w:rPr>
        <w:t>报价内容：</w:t>
      </w:r>
    </w:p>
    <w:tbl>
      <w:tblPr>
        <w:tblW w:w="8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1"/>
        <w:gridCol w:w="2771"/>
        <w:gridCol w:w="1275"/>
        <w:gridCol w:w="543"/>
        <w:gridCol w:w="3334"/>
      </w:tblGrid>
      <w:tr w:rsidR="005D2161">
        <w:trPr>
          <w:trHeight w:val="373"/>
          <w:jc w:val="center"/>
        </w:trPr>
        <w:tc>
          <w:tcPr>
            <w:tcW w:w="821"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序号</w:t>
            </w:r>
          </w:p>
        </w:tc>
        <w:tc>
          <w:tcPr>
            <w:tcW w:w="2771"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型号</w:t>
            </w:r>
          </w:p>
        </w:tc>
        <w:tc>
          <w:tcPr>
            <w:tcW w:w="1275"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数量</w:t>
            </w:r>
          </w:p>
        </w:tc>
        <w:tc>
          <w:tcPr>
            <w:tcW w:w="543"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单位</w:t>
            </w:r>
          </w:p>
        </w:tc>
        <w:tc>
          <w:tcPr>
            <w:tcW w:w="3334"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备注</w:t>
            </w:r>
          </w:p>
        </w:tc>
      </w:tr>
      <w:tr w:rsidR="005D2161">
        <w:trPr>
          <w:trHeight w:val="571"/>
          <w:jc w:val="center"/>
        </w:trPr>
        <w:tc>
          <w:tcPr>
            <w:tcW w:w="821"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ind w:leftChars="-67" w:left="-16" w:hangingChars="50" w:hanging="125"/>
              <w:jc w:val="center"/>
              <w:rPr>
                <w:rFonts w:asciiTheme="minorEastAsia" w:hAnsiTheme="minorEastAsia" w:cs="宋体"/>
                <w:bCs/>
                <w:spacing w:val="20"/>
                <w:szCs w:val="21"/>
              </w:rPr>
            </w:pPr>
            <w:r>
              <w:rPr>
                <w:rFonts w:asciiTheme="minorEastAsia" w:hAnsiTheme="minorEastAsia" w:cs="宋体" w:hint="eastAsia"/>
                <w:bCs/>
                <w:spacing w:val="20"/>
                <w:szCs w:val="21"/>
              </w:rPr>
              <w:t>1</w:t>
            </w:r>
          </w:p>
        </w:tc>
        <w:tc>
          <w:tcPr>
            <w:tcW w:w="2771"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南方测绘</w:t>
            </w:r>
            <w:r>
              <w:rPr>
                <w:rFonts w:asciiTheme="minorEastAsia" w:hAnsiTheme="minorEastAsia" w:cs="宋体" w:hint="eastAsia"/>
                <w:bCs/>
                <w:spacing w:val="20"/>
                <w:szCs w:val="21"/>
              </w:rPr>
              <w:t>GNSS</w:t>
            </w:r>
            <w:r>
              <w:rPr>
                <w:rFonts w:asciiTheme="minorEastAsia" w:hAnsiTheme="minorEastAsia" w:cs="宋体" w:hint="eastAsia"/>
                <w:bCs/>
                <w:spacing w:val="20"/>
                <w:szCs w:val="21"/>
              </w:rPr>
              <w:t>接收机</w:t>
            </w:r>
            <w:r>
              <w:rPr>
                <w:rFonts w:asciiTheme="minorEastAsia" w:hAnsiTheme="minorEastAsia" w:cs="宋体" w:hint="eastAsia"/>
                <w:bCs/>
                <w:spacing w:val="20"/>
                <w:szCs w:val="21"/>
              </w:rPr>
              <w:t xml:space="preserve"> </w:t>
            </w:r>
            <w:r>
              <w:rPr>
                <w:rFonts w:asciiTheme="minorEastAsia" w:hAnsiTheme="minorEastAsia" w:cs="宋体" w:hint="eastAsia"/>
                <w:bCs/>
                <w:spacing w:val="20"/>
                <w:szCs w:val="21"/>
              </w:rPr>
              <w:t>云帆</w:t>
            </w:r>
          </w:p>
        </w:tc>
        <w:tc>
          <w:tcPr>
            <w:tcW w:w="1275"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8</w:t>
            </w:r>
          </w:p>
        </w:tc>
        <w:tc>
          <w:tcPr>
            <w:tcW w:w="543" w:type="dxa"/>
            <w:tcBorders>
              <w:left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套</w:t>
            </w:r>
          </w:p>
        </w:tc>
        <w:tc>
          <w:tcPr>
            <w:tcW w:w="3334" w:type="dxa"/>
            <w:tcBorders>
              <w:left w:val="single" w:sz="4" w:space="0" w:color="auto"/>
              <w:right w:val="single" w:sz="4" w:space="0" w:color="auto"/>
            </w:tcBorders>
            <w:vAlign w:val="center"/>
          </w:tcPr>
          <w:p w:rsidR="005D2161" w:rsidRDefault="008A5558">
            <w:pPr>
              <w:jc w:val="left"/>
              <w:rPr>
                <w:rFonts w:asciiTheme="minorEastAsia" w:hAnsiTheme="minorEastAsia" w:cs="宋体"/>
                <w:bCs/>
                <w:spacing w:val="20"/>
                <w:szCs w:val="21"/>
              </w:rPr>
            </w:pPr>
            <w:r>
              <w:rPr>
                <w:rFonts w:asciiTheme="minorEastAsia" w:hAnsiTheme="minorEastAsia" w:cs="宋体" w:hint="eastAsia"/>
                <w:bCs/>
                <w:spacing w:val="20"/>
                <w:szCs w:val="21"/>
              </w:rPr>
              <w:t>含永久厘米级高精度位置服务（</w:t>
            </w:r>
            <w:r>
              <w:rPr>
                <w:rFonts w:asciiTheme="minorEastAsia" w:hAnsiTheme="minorEastAsia" w:cs="宋体" w:hint="eastAsia"/>
                <w:bCs/>
                <w:spacing w:val="20"/>
                <w:szCs w:val="21"/>
              </w:rPr>
              <w:t>cors</w:t>
            </w:r>
            <w:r>
              <w:rPr>
                <w:rFonts w:asciiTheme="minorEastAsia" w:hAnsiTheme="minorEastAsia" w:cs="宋体" w:hint="eastAsia"/>
                <w:bCs/>
                <w:spacing w:val="20"/>
                <w:szCs w:val="21"/>
              </w:rPr>
              <w:t>）；</w:t>
            </w:r>
          </w:p>
          <w:p w:rsidR="005D2161" w:rsidRDefault="008A5558">
            <w:pPr>
              <w:jc w:val="left"/>
              <w:rPr>
                <w:rFonts w:asciiTheme="minorEastAsia" w:hAnsiTheme="minorEastAsia" w:cs="宋体"/>
                <w:bCs/>
                <w:spacing w:val="20"/>
                <w:szCs w:val="21"/>
              </w:rPr>
            </w:pPr>
            <w:r>
              <w:rPr>
                <w:rFonts w:asciiTheme="minorEastAsia" w:hAnsiTheme="minorEastAsia" w:cs="宋体" w:hint="eastAsia"/>
                <w:bCs/>
                <w:spacing w:val="20"/>
                <w:szCs w:val="21"/>
              </w:rPr>
              <w:t>设备保修三年</w:t>
            </w:r>
          </w:p>
        </w:tc>
      </w:tr>
      <w:tr w:rsidR="005D2161">
        <w:trPr>
          <w:trHeight w:val="571"/>
          <w:jc w:val="center"/>
        </w:trPr>
        <w:tc>
          <w:tcPr>
            <w:tcW w:w="821"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ind w:leftChars="-67" w:left="-16" w:hangingChars="50" w:hanging="125"/>
              <w:jc w:val="center"/>
              <w:rPr>
                <w:rFonts w:asciiTheme="minorEastAsia" w:hAnsiTheme="minorEastAsia" w:cs="宋体"/>
                <w:bCs/>
                <w:spacing w:val="20"/>
                <w:szCs w:val="21"/>
              </w:rPr>
            </w:pPr>
            <w:r>
              <w:rPr>
                <w:rFonts w:asciiTheme="minorEastAsia" w:hAnsiTheme="minorEastAsia" w:cs="宋体" w:hint="eastAsia"/>
                <w:bCs/>
                <w:spacing w:val="20"/>
                <w:szCs w:val="21"/>
              </w:rPr>
              <w:t>2</w:t>
            </w:r>
          </w:p>
        </w:tc>
        <w:tc>
          <w:tcPr>
            <w:tcW w:w="2771"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地形地籍成图软件</w:t>
            </w:r>
            <w:r>
              <w:rPr>
                <w:rFonts w:asciiTheme="minorEastAsia" w:hAnsiTheme="minorEastAsia" w:cs="宋体" w:hint="eastAsia"/>
                <w:bCs/>
                <w:spacing w:val="20"/>
                <w:szCs w:val="21"/>
              </w:rPr>
              <w:t>Southmap</w:t>
            </w:r>
          </w:p>
        </w:tc>
        <w:tc>
          <w:tcPr>
            <w:tcW w:w="5152" w:type="dxa"/>
            <w:gridSpan w:val="3"/>
            <w:tcBorders>
              <w:top w:val="single" w:sz="4" w:space="0" w:color="auto"/>
              <w:left w:val="single" w:sz="4" w:space="0" w:color="auto"/>
              <w:bottom w:val="single" w:sz="4" w:space="0" w:color="auto"/>
              <w:right w:val="single" w:sz="4" w:space="0" w:color="auto"/>
            </w:tcBorders>
            <w:vAlign w:val="center"/>
          </w:tcPr>
          <w:p w:rsidR="005D2161" w:rsidRDefault="008A5558">
            <w:pPr>
              <w:ind w:firstLineChars="350" w:firstLine="875"/>
              <w:jc w:val="left"/>
              <w:rPr>
                <w:rFonts w:asciiTheme="minorEastAsia" w:hAnsiTheme="minorEastAsia" w:cs="宋体"/>
                <w:bCs/>
                <w:spacing w:val="20"/>
                <w:szCs w:val="21"/>
              </w:rPr>
            </w:pPr>
            <w:r>
              <w:rPr>
                <w:rFonts w:asciiTheme="minorEastAsia" w:hAnsiTheme="minorEastAsia" w:cs="宋体" w:hint="eastAsia"/>
                <w:bCs/>
                <w:spacing w:val="20"/>
                <w:szCs w:val="21"/>
              </w:rPr>
              <w:t>提供软件</w:t>
            </w:r>
            <w:r>
              <w:rPr>
                <w:rFonts w:asciiTheme="minorEastAsia" w:hAnsiTheme="minorEastAsia" w:cs="宋体" w:hint="eastAsia"/>
                <w:bCs/>
                <w:spacing w:val="20"/>
                <w:szCs w:val="21"/>
              </w:rPr>
              <w:t>2</w:t>
            </w:r>
            <w:r>
              <w:rPr>
                <w:rFonts w:asciiTheme="minorEastAsia" w:hAnsiTheme="minorEastAsia" w:cs="宋体" w:hint="eastAsia"/>
                <w:bCs/>
                <w:spacing w:val="20"/>
                <w:szCs w:val="21"/>
              </w:rPr>
              <w:t>年使用权。</w:t>
            </w:r>
          </w:p>
        </w:tc>
      </w:tr>
    </w:tbl>
    <w:p w:rsidR="005D2161" w:rsidRDefault="005D2161">
      <w:pPr>
        <w:pStyle w:val="a3"/>
        <w:rPr>
          <w:rFonts w:asciiTheme="minorEastAsia" w:eastAsiaTheme="minorEastAsia" w:hAnsiTheme="minorEastAsia"/>
        </w:rPr>
      </w:pPr>
    </w:p>
    <w:p w:rsidR="005D2161" w:rsidRDefault="008A5558">
      <w:pPr>
        <w:pStyle w:val="a3"/>
        <w:numPr>
          <w:ilvl w:val="0"/>
          <w:numId w:val="4"/>
        </w:numPr>
        <w:spacing w:line="360" w:lineRule="auto"/>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设备配置清单</w:t>
      </w:r>
    </w:p>
    <w:tbl>
      <w:tblPr>
        <w:tblStyle w:val="a8"/>
        <w:tblW w:w="0" w:type="auto"/>
        <w:tblLook w:val="04A0"/>
      </w:tblPr>
      <w:tblGrid>
        <w:gridCol w:w="780"/>
        <w:gridCol w:w="3424"/>
        <w:gridCol w:w="1089"/>
        <w:gridCol w:w="2328"/>
      </w:tblGrid>
      <w:tr w:rsidR="005D2161">
        <w:tc>
          <w:tcPr>
            <w:tcW w:w="780"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b w:val="0"/>
                <w:sz w:val="21"/>
                <w:szCs w:val="21"/>
              </w:rPr>
              <w:t>序号</w:t>
            </w: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b w:val="0"/>
                <w:sz w:val="21"/>
                <w:szCs w:val="21"/>
              </w:rPr>
              <w:t>名称</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b w:val="0"/>
                <w:sz w:val="21"/>
                <w:szCs w:val="21"/>
              </w:rPr>
              <w:t>数量</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单位</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云帆</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主机</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台</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C10</w:t>
            </w:r>
            <w:r>
              <w:rPr>
                <w:rFonts w:asciiTheme="minorEastAsia" w:eastAsiaTheme="minorEastAsia" w:hAnsiTheme="minorEastAsia" w:hint="eastAsia"/>
                <w:b w:val="0"/>
                <w:sz w:val="21"/>
                <w:szCs w:val="21"/>
              </w:rPr>
              <w:t>采集手簿</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台</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主机充电器</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个</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手簿充电器</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个</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主机充电线</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条</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手簿数据线</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条</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对中杆</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根</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手簿托架</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个</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合格证、保修证、操作手册</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份</w:t>
            </w:r>
          </w:p>
        </w:tc>
      </w:tr>
      <w:tr w:rsidR="005D2161">
        <w:tc>
          <w:tcPr>
            <w:tcW w:w="780" w:type="dxa"/>
          </w:tcPr>
          <w:p w:rsidR="005D2161" w:rsidRDefault="005D2161">
            <w:pPr>
              <w:pStyle w:val="a3"/>
              <w:numPr>
                <w:ilvl w:val="0"/>
                <w:numId w:val="5"/>
              </w:numPr>
              <w:spacing w:line="360" w:lineRule="auto"/>
              <w:rPr>
                <w:rFonts w:asciiTheme="minorEastAsia" w:eastAsiaTheme="minorEastAsia" w:hAnsiTheme="minorEastAsia"/>
                <w:b w:val="0"/>
                <w:sz w:val="21"/>
                <w:szCs w:val="21"/>
              </w:rPr>
            </w:pPr>
          </w:p>
        </w:tc>
        <w:tc>
          <w:tcPr>
            <w:tcW w:w="3424"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仪器箱</w:t>
            </w:r>
          </w:p>
        </w:tc>
        <w:tc>
          <w:tcPr>
            <w:tcW w:w="1089"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8</w:t>
            </w:r>
          </w:p>
        </w:tc>
        <w:tc>
          <w:tcPr>
            <w:tcW w:w="2328" w:type="dxa"/>
          </w:tcPr>
          <w:p w:rsidR="005D2161" w:rsidRDefault="008A5558">
            <w:pPr>
              <w:pStyle w:val="a3"/>
              <w:jc w:val="center"/>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个</w:t>
            </w:r>
          </w:p>
        </w:tc>
      </w:tr>
    </w:tbl>
    <w:p w:rsidR="005D2161" w:rsidRDefault="008A5558">
      <w:pPr>
        <w:pStyle w:val="a3"/>
        <w:numPr>
          <w:ilvl w:val="0"/>
          <w:numId w:val="4"/>
        </w:numPr>
        <w:spacing w:line="360" w:lineRule="auto"/>
        <w:rPr>
          <w:rFonts w:asciiTheme="minorEastAsia" w:eastAsiaTheme="minorEastAsia" w:hAnsiTheme="minorEastAsia" w:cs="Times New Roman"/>
          <w:b w:val="0"/>
          <w:sz w:val="21"/>
          <w:szCs w:val="21"/>
        </w:rPr>
      </w:pPr>
      <w:r>
        <w:rPr>
          <w:rFonts w:asciiTheme="minorEastAsia" w:eastAsiaTheme="minorEastAsia" w:hAnsiTheme="minorEastAsia" w:cs="Times New Roman" w:hint="eastAsia"/>
          <w:b w:val="0"/>
          <w:sz w:val="21"/>
          <w:szCs w:val="21"/>
        </w:rPr>
        <w:t>设备详细技术参数</w:t>
      </w:r>
    </w:p>
    <w:tbl>
      <w:tblPr>
        <w:tblW w:w="871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11"/>
        <w:gridCol w:w="6800"/>
      </w:tblGrid>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测量性能</w:t>
            </w:r>
          </w:p>
        </w:tc>
      </w:tr>
      <w:tr w:rsidR="005D2161">
        <w:tc>
          <w:tcPr>
            <w:tcW w:w="1911" w:type="dxa"/>
            <w:vMerge w:val="restart"/>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信号跟踪</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1598</w:t>
            </w:r>
            <w:r>
              <w:rPr>
                <w:rFonts w:asciiTheme="minorEastAsia" w:hAnsiTheme="minorEastAsia" w:cs="宋体" w:hint="eastAsia"/>
                <w:color w:val="333333"/>
                <w:sz w:val="21"/>
                <w:szCs w:val="21"/>
              </w:rPr>
              <w:t>通道；</w:t>
            </w:r>
            <w:r>
              <w:rPr>
                <w:rFonts w:asciiTheme="minorEastAsia" w:hAnsiTheme="minorEastAsia" w:cs="宋体" w:hint="eastAsia"/>
                <w:color w:val="333333"/>
                <w:sz w:val="21"/>
                <w:szCs w:val="21"/>
              </w:rPr>
              <w:t>BDS-2:B1I</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B2I</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B3I</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BDS-3:B1I</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B3I</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B1C</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B2a</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B2b</w:t>
            </w:r>
          </w:p>
        </w:tc>
      </w:tr>
      <w:tr w:rsidR="005D2161">
        <w:tc>
          <w:tcPr>
            <w:tcW w:w="1911" w:type="dxa"/>
            <w:vMerge/>
            <w:shd w:val="clear" w:color="auto" w:fill="FFFFFF"/>
            <w:tcMar>
              <w:top w:w="100" w:type="dxa"/>
              <w:left w:w="300" w:type="dxa"/>
              <w:bottom w:w="100" w:type="dxa"/>
              <w:right w:w="300" w:type="dxa"/>
            </w:tcMar>
            <w:vAlign w:val="center"/>
          </w:tcPr>
          <w:p w:rsidR="005D2161" w:rsidRDefault="005D2161">
            <w:pPr>
              <w:widowControl/>
              <w:spacing w:line="15" w:lineRule="atLeast"/>
              <w:jc w:val="left"/>
              <w:rPr>
                <w:rFonts w:asciiTheme="minorEastAsia" w:hAnsiTheme="minorEastAsia" w:cs="宋体"/>
                <w:color w:val="333333"/>
                <w:szCs w:val="21"/>
              </w:rPr>
            </w:pP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GPS: L1C/A,L2P,L2C,L5,L1C*</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GLONASS: G1,G2,G3*</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Galileo</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E1,E5b,E5a,E5 AltBoc*,E6c*</w:t>
            </w:r>
          </w:p>
        </w:tc>
      </w:tr>
      <w:tr w:rsidR="005D2161">
        <w:tc>
          <w:tcPr>
            <w:tcW w:w="1911" w:type="dxa"/>
            <w:vMerge/>
            <w:shd w:val="clear" w:color="auto" w:fill="FFFFFF"/>
            <w:tcMar>
              <w:top w:w="100" w:type="dxa"/>
              <w:left w:w="300" w:type="dxa"/>
              <w:bottom w:w="100" w:type="dxa"/>
              <w:right w:w="300" w:type="dxa"/>
            </w:tcMar>
            <w:vAlign w:val="center"/>
          </w:tcPr>
          <w:p w:rsidR="005D2161" w:rsidRDefault="005D2161">
            <w:pPr>
              <w:widowControl/>
              <w:spacing w:line="15" w:lineRule="atLeast"/>
              <w:jc w:val="left"/>
              <w:rPr>
                <w:rFonts w:asciiTheme="minorEastAsia" w:hAnsiTheme="minorEastAsia" w:cs="宋体"/>
                <w:color w:val="333333"/>
                <w:szCs w:val="21"/>
              </w:rPr>
            </w:pP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SBAS</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L1C/A,L5*</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QZSS</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L1 </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L2C</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 L5</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IRNSS</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L5*</w:t>
            </w:r>
          </w:p>
        </w:tc>
      </w:tr>
      <w:tr w:rsidR="005D2161">
        <w:tc>
          <w:tcPr>
            <w:tcW w:w="1911" w:type="dxa"/>
            <w:vMerge w:val="restart"/>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GNSS</w:t>
            </w:r>
            <w:r>
              <w:rPr>
                <w:rFonts w:asciiTheme="minorEastAsia" w:hAnsiTheme="minorEastAsia" w:cs="宋体" w:hint="eastAsia"/>
                <w:color w:val="333333"/>
                <w:sz w:val="21"/>
                <w:szCs w:val="21"/>
              </w:rPr>
              <w:t>特性</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定位输出频率</w:t>
            </w:r>
            <w:r>
              <w:rPr>
                <w:rFonts w:asciiTheme="minorEastAsia" w:hAnsiTheme="minorEastAsia" w:cs="宋体" w:hint="eastAsia"/>
                <w:color w:val="333333"/>
                <w:sz w:val="21"/>
                <w:szCs w:val="21"/>
              </w:rPr>
              <w:t> 1Hz</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20Hz</w:t>
            </w:r>
            <w:r>
              <w:rPr>
                <w:rFonts w:asciiTheme="minorEastAsia" w:hAnsiTheme="minorEastAsia" w:cs="宋体" w:hint="eastAsia"/>
                <w:color w:val="333333"/>
                <w:sz w:val="21"/>
                <w:szCs w:val="21"/>
              </w:rPr>
              <w:t>；初始化时间</w:t>
            </w:r>
            <w:r>
              <w:rPr>
                <w:rFonts w:asciiTheme="minorEastAsia" w:hAnsiTheme="minorEastAsia" w:cs="宋体" w:hint="eastAsia"/>
                <w:color w:val="333333"/>
                <w:sz w:val="21"/>
                <w:szCs w:val="21"/>
              </w:rPr>
              <w:t xml:space="preserve"> </w:t>
            </w:r>
            <w:r>
              <w:rPr>
                <w:rFonts w:asciiTheme="minorEastAsia" w:hAnsiTheme="minorEastAsia" w:cs="宋体" w:hint="eastAsia"/>
                <w:color w:val="333333"/>
                <w:sz w:val="21"/>
                <w:szCs w:val="21"/>
              </w:rPr>
              <w:t>小于</w:t>
            </w:r>
            <w:r>
              <w:rPr>
                <w:rFonts w:asciiTheme="minorEastAsia" w:hAnsiTheme="minorEastAsia" w:cs="宋体" w:hint="eastAsia"/>
                <w:color w:val="333333"/>
                <w:sz w:val="21"/>
                <w:szCs w:val="21"/>
              </w:rPr>
              <w:t>10</w:t>
            </w:r>
            <w:r>
              <w:rPr>
                <w:rFonts w:asciiTheme="minorEastAsia" w:hAnsiTheme="minorEastAsia" w:cs="宋体" w:hint="eastAsia"/>
                <w:color w:val="333333"/>
                <w:sz w:val="21"/>
                <w:szCs w:val="21"/>
              </w:rPr>
              <w:t>秒；初始化可靠性</w:t>
            </w:r>
            <w:r>
              <w:rPr>
                <w:rFonts w:asciiTheme="minorEastAsia" w:hAnsiTheme="minorEastAsia" w:cs="宋体" w:hint="eastAsia"/>
                <w:color w:val="333333"/>
                <w:sz w:val="21"/>
                <w:szCs w:val="21"/>
              </w:rPr>
              <w:t xml:space="preserve"> </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99.9%</w:t>
            </w:r>
            <w:r>
              <w:rPr>
                <w:rFonts w:asciiTheme="minorEastAsia" w:hAnsiTheme="minorEastAsia" w:cs="宋体" w:hint="eastAsia"/>
                <w:color w:val="333333"/>
                <w:sz w:val="21"/>
                <w:szCs w:val="21"/>
              </w:rPr>
              <w:t>；</w:t>
            </w:r>
          </w:p>
        </w:tc>
      </w:tr>
      <w:tr w:rsidR="005D2161">
        <w:tc>
          <w:tcPr>
            <w:tcW w:w="1911" w:type="dxa"/>
            <w:vMerge/>
            <w:shd w:val="clear" w:color="auto" w:fill="FFFFFF"/>
            <w:tcMar>
              <w:top w:w="100" w:type="dxa"/>
              <w:left w:w="300" w:type="dxa"/>
              <w:bottom w:w="100" w:type="dxa"/>
              <w:right w:w="300" w:type="dxa"/>
            </w:tcMar>
            <w:vAlign w:val="center"/>
          </w:tcPr>
          <w:p w:rsidR="005D2161" w:rsidRDefault="005D2161">
            <w:pPr>
              <w:widowControl/>
              <w:spacing w:line="15" w:lineRule="atLeast"/>
              <w:jc w:val="left"/>
              <w:rPr>
                <w:rFonts w:asciiTheme="minorEastAsia" w:hAnsiTheme="minorEastAsia" w:cs="宋体"/>
                <w:color w:val="333333"/>
                <w:szCs w:val="21"/>
              </w:rPr>
            </w:pP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全星座接收技术，能够支持来自所有现行的和规划中的</w:t>
            </w:r>
            <w:r>
              <w:rPr>
                <w:rFonts w:asciiTheme="minorEastAsia" w:hAnsiTheme="minorEastAsia" w:cs="宋体" w:hint="eastAsia"/>
                <w:color w:val="333333"/>
                <w:sz w:val="21"/>
                <w:szCs w:val="21"/>
              </w:rPr>
              <w:t>GNSS</w:t>
            </w:r>
            <w:r>
              <w:rPr>
                <w:rFonts w:asciiTheme="minorEastAsia" w:hAnsiTheme="minorEastAsia" w:cs="宋体" w:hint="eastAsia"/>
                <w:color w:val="333333"/>
                <w:sz w:val="21"/>
                <w:szCs w:val="21"/>
              </w:rPr>
              <w:t>星座信号；</w:t>
            </w:r>
          </w:p>
        </w:tc>
      </w:tr>
      <w:tr w:rsidR="005D2161">
        <w:tc>
          <w:tcPr>
            <w:tcW w:w="1911" w:type="dxa"/>
            <w:vMerge/>
            <w:shd w:val="clear" w:color="auto" w:fill="FFFFFF"/>
            <w:tcMar>
              <w:top w:w="100" w:type="dxa"/>
              <w:left w:w="300" w:type="dxa"/>
              <w:bottom w:w="100" w:type="dxa"/>
              <w:right w:w="300" w:type="dxa"/>
            </w:tcMar>
            <w:vAlign w:val="center"/>
          </w:tcPr>
          <w:p w:rsidR="005D2161" w:rsidRDefault="005D2161">
            <w:pPr>
              <w:widowControl/>
              <w:spacing w:line="15" w:lineRule="atLeast"/>
              <w:jc w:val="left"/>
              <w:rPr>
                <w:rFonts w:asciiTheme="minorEastAsia" w:hAnsiTheme="minorEastAsia" w:cs="宋体"/>
                <w:color w:val="333333"/>
                <w:szCs w:val="21"/>
              </w:rPr>
            </w:pP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高可靠载波跟踪技术，提高载波精度，提供高质量原始观测数据；</w:t>
            </w:r>
          </w:p>
        </w:tc>
      </w:tr>
      <w:tr w:rsidR="005D2161">
        <w:tc>
          <w:tcPr>
            <w:tcW w:w="1911" w:type="dxa"/>
            <w:vMerge/>
            <w:shd w:val="clear" w:color="auto" w:fill="FFFFFF"/>
            <w:tcMar>
              <w:top w:w="100" w:type="dxa"/>
              <w:left w:w="300" w:type="dxa"/>
              <w:bottom w:w="100" w:type="dxa"/>
              <w:right w:w="300" w:type="dxa"/>
            </w:tcMar>
            <w:vAlign w:val="center"/>
          </w:tcPr>
          <w:p w:rsidR="005D2161" w:rsidRDefault="005D2161">
            <w:pPr>
              <w:widowControl/>
              <w:spacing w:line="15" w:lineRule="atLeast"/>
              <w:jc w:val="left"/>
              <w:rPr>
                <w:rFonts w:asciiTheme="minorEastAsia" w:hAnsiTheme="minorEastAsia" w:cs="宋体"/>
                <w:color w:val="333333"/>
                <w:szCs w:val="21"/>
              </w:rPr>
            </w:pP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智能动态灵敏度定位技术，适应各种环境变换，适应恶劣、远距离定位环境</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定位精度</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静态测量精度</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color w:val="333333"/>
                <w:sz w:val="21"/>
                <w:szCs w:val="21"/>
              </w:rPr>
            </w:pPr>
            <w:r>
              <w:rPr>
                <w:rFonts w:asciiTheme="minorEastAsia" w:hAnsiTheme="minorEastAsia" w:cs="宋体" w:hint="eastAsia"/>
                <w:color w:val="333333"/>
                <w:sz w:val="21"/>
                <w:szCs w:val="21"/>
              </w:rPr>
              <w:t>平面：±（</w:t>
            </w:r>
            <w:r>
              <w:rPr>
                <w:rFonts w:asciiTheme="minorEastAsia" w:hAnsiTheme="minorEastAsia" w:cs="宋体" w:hint="eastAsia"/>
                <w:color w:val="333333"/>
                <w:sz w:val="21"/>
                <w:szCs w:val="21"/>
              </w:rPr>
              <w:t>2.5+0.5</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10</w:t>
            </w:r>
            <w:r>
              <w:rPr>
                <w:rFonts w:asciiTheme="minorEastAsia" w:hAnsiTheme="minorEastAsia" w:cs="宋体" w:hint="eastAsia"/>
                <w:color w:val="333333"/>
                <w:sz w:val="21"/>
                <w:szCs w:val="21"/>
                <w:vertAlign w:val="superscript"/>
              </w:rPr>
              <w:t>-6</w:t>
            </w:r>
            <w:r>
              <w:rPr>
                <w:rFonts w:asciiTheme="minorEastAsia" w:hAnsiTheme="minorEastAsia" w:cs="宋体" w:hint="eastAsia"/>
                <w:color w:val="333333"/>
                <w:sz w:val="21"/>
                <w:szCs w:val="21"/>
              </w:rPr>
              <w:t>D</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mm</w:t>
            </w:r>
            <w:r>
              <w:rPr>
                <w:rFonts w:asciiTheme="minorEastAsia" w:hAnsiTheme="minorEastAsia" w:cs="宋体" w:hint="eastAsia"/>
                <w:color w:val="333333"/>
                <w:sz w:val="21"/>
                <w:szCs w:val="21"/>
              </w:rPr>
              <w:t>；</w:t>
            </w:r>
          </w:p>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高程：±（</w:t>
            </w:r>
            <w:r>
              <w:rPr>
                <w:rFonts w:asciiTheme="minorEastAsia" w:hAnsiTheme="minorEastAsia" w:cs="宋体" w:hint="eastAsia"/>
                <w:color w:val="333333"/>
                <w:sz w:val="21"/>
                <w:szCs w:val="21"/>
              </w:rPr>
              <w:t>5+0.5</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10</w:t>
            </w:r>
            <w:r>
              <w:rPr>
                <w:rFonts w:asciiTheme="minorEastAsia" w:hAnsiTheme="minorEastAsia" w:cs="宋体" w:hint="eastAsia"/>
                <w:color w:val="333333"/>
                <w:sz w:val="21"/>
                <w:szCs w:val="21"/>
                <w:vertAlign w:val="superscript"/>
              </w:rPr>
              <w:t>-6</w:t>
            </w:r>
            <w:r>
              <w:rPr>
                <w:rFonts w:asciiTheme="minorEastAsia" w:hAnsiTheme="minorEastAsia" w:cs="宋体" w:hint="eastAsia"/>
                <w:color w:val="333333"/>
                <w:sz w:val="21"/>
                <w:szCs w:val="21"/>
              </w:rPr>
              <w:t>D</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mm</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D</w:t>
            </w:r>
            <w:r>
              <w:rPr>
                <w:rFonts w:asciiTheme="minorEastAsia" w:hAnsiTheme="minorEastAsia" w:cs="宋体" w:hint="eastAsia"/>
                <w:color w:val="333333"/>
                <w:sz w:val="21"/>
                <w:szCs w:val="21"/>
              </w:rPr>
              <w:t>为所测量的基线长度）</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RTK</w:t>
            </w:r>
            <w:r>
              <w:rPr>
                <w:rFonts w:asciiTheme="minorEastAsia" w:hAnsiTheme="minorEastAsia" w:cs="宋体" w:hint="eastAsia"/>
                <w:color w:val="333333"/>
                <w:sz w:val="21"/>
                <w:szCs w:val="21"/>
              </w:rPr>
              <w:t>测量精度</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color w:val="333333"/>
                <w:sz w:val="21"/>
                <w:szCs w:val="21"/>
              </w:rPr>
            </w:pPr>
            <w:r>
              <w:rPr>
                <w:rFonts w:asciiTheme="minorEastAsia" w:hAnsiTheme="minorEastAsia" w:cs="宋体" w:hint="eastAsia"/>
                <w:color w:val="333333"/>
                <w:sz w:val="21"/>
                <w:szCs w:val="21"/>
              </w:rPr>
              <w:t>平面：±（</w:t>
            </w:r>
            <w:r>
              <w:rPr>
                <w:rFonts w:asciiTheme="minorEastAsia" w:hAnsiTheme="minorEastAsia" w:cs="宋体" w:hint="eastAsia"/>
                <w:color w:val="333333"/>
                <w:sz w:val="21"/>
                <w:szCs w:val="21"/>
              </w:rPr>
              <w:t>8+1</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10</w:t>
            </w:r>
            <w:r>
              <w:rPr>
                <w:rFonts w:asciiTheme="minorEastAsia" w:hAnsiTheme="minorEastAsia" w:cs="宋体" w:hint="eastAsia"/>
                <w:color w:val="333333"/>
                <w:sz w:val="21"/>
                <w:szCs w:val="21"/>
                <w:vertAlign w:val="superscript"/>
              </w:rPr>
              <w:t>-6</w:t>
            </w:r>
            <w:r>
              <w:rPr>
                <w:rFonts w:asciiTheme="minorEastAsia" w:hAnsiTheme="minorEastAsia" w:cs="宋体" w:hint="eastAsia"/>
                <w:color w:val="333333"/>
                <w:sz w:val="21"/>
                <w:szCs w:val="21"/>
              </w:rPr>
              <w:t>D</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mm</w:t>
            </w:r>
            <w:r>
              <w:rPr>
                <w:rFonts w:asciiTheme="minorEastAsia" w:hAnsiTheme="minorEastAsia" w:cs="宋体" w:hint="eastAsia"/>
                <w:color w:val="333333"/>
                <w:sz w:val="21"/>
                <w:szCs w:val="21"/>
              </w:rPr>
              <w:t>；</w:t>
            </w:r>
          </w:p>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高程：±（</w:t>
            </w:r>
            <w:r>
              <w:rPr>
                <w:rFonts w:asciiTheme="minorEastAsia" w:hAnsiTheme="minorEastAsia" w:cs="宋体" w:hint="eastAsia"/>
                <w:color w:val="333333"/>
                <w:sz w:val="21"/>
                <w:szCs w:val="21"/>
              </w:rPr>
              <w:t>15+1</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10</w:t>
            </w:r>
            <w:r>
              <w:rPr>
                <w:rFonts w:asciiTheme="minorEastAsia" w:hAnsiTheme="minorEastAsia" w:cs="宋体" w:hint="eastAsia"/>
                <w:color w:val="333333"/>
                <w:sz w:val="21"/>
                <w:szCs w:val="21"/>
                <w:vertAlign w:val="superscript"/>
              </w:rPr>
              <w:t>-6</w:t>
            </w:r>
            <w:r>
              <w:rPr>
                <w:rFonts w:asciiTheme="minorEastAsia" w:hAnsiTheme="minorEastAsia" w:cs="宋体" w:hint="eastAsia"/>
                <w:color w:val="333333"/>
                <w:sz w:val="21"/>
                <w:szCs w:val="21"/>
              </w:rPr>
              <w:t>D</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mm</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D</w:t>
            </w:r>
            <w:r>
              <w:rPr>
                <w:rFonts w:asciiTheme="minorEastAsia" w:hAnsiTheme="minorEastAsia" w:cs="宋体" w:hint="eastAsia"/>
                <w:color w:val="333333"/>
                <w:sz w:val="21"/>
                <w:szCs w:val="21"/>
              </w:rPr>
              <w:t>为所测量的基线长度）</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widowControl/>
              <w:spacing w:line="15" w:lineRule="atLeast"/>
              <w:jc w:val="left"/>
              <w:rPr>
                <w:rFonts w:asciiTheme="minorEastAsia" w:hAnsiTheme="minorEastAsia" w:cs="宋体"/>
                <w:color w:val="333333"/>
                <w:szCs w:val="21"/>
              </w:rPr>
            </w:pPr>
            <w:r>
              <w:rPr>
                <w:rFonts w:asciiTheme="minorEastAsia" w:hAnsiTheme="minorEastAsia" w:cs="宋体" w:hint="eastAsia"/>
                <w:color w:val="333333"/>
                <w:kern w:val="0"/>
                <w:szCs w:val="21"/>
              </w:rPr>
              <w:t>惯导</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惯导倾斜测量</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内置</w:t>
            </w:r>
            <w:r>
              <w:rPr>
                <w:rFonts w:asciiTheme="minorEastAsia" w:hAnsiTheme="minorEastAsia" w:cs="宋体" w:hint="eastAsia"/>
                <w:color w:val="333333"/>
                <w:sz w:val="21"/>
                <w:szCs w:val="21"/>
              </w:rPr>
              <w:t>IMU</w:t>
            </w:r>
            <w:r>
              <w:rPr>
                <w:rFonts w:asciiTheme="minorEastAsia" w:hAnsiTheme="minorEastAsia" w:cs="宋体" w:hint="eastAsia"/>
                <w:color w:val="333333"/>
                <w:sz w:val="21"/>
                <w:szCs w:val="21"/>
              </w:rPr>
              <w:t>惯性测量传感器，支持惯导倾斜测量功能，根据对中杆倾斜方向和角度自动校正坐标</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IMU</w:t>
            </w:r>
            <w:r>
              <w:rPr>
                <w:rFonts w:asciiTheme="minorEastAsia" w:hAnsiTheme="minorEastAsia" w:cs="宋体" w:hint="eastAsia"/>
                <w:color w:val="333333"/>
                <w:sz w:val="21"/>
                <w:szCs w:val="21"/>
              </w:rPr>
              <w:t>更新率</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200HZ</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倾斜角度</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0</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60</w:t>
            </w:r>
            <w:r>
              <w:rPr>
                <w:rFonts w:asciiTheme="minorEastAsia" w:hAnsiTheme="minorEastAsia" w:cs="宋体" w:hint="eastAsia"/>
                <w:color w:val="333333"/>
                <w:sz w:val="21"/>
                <w:szCs w:val="21"/>
              </w:rPr>
              <w:t>°</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倾斜补偿精度</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1.8</w:t>
            </w:r>
            <w:r>
              <w:rPr>
                <w:rFonts w:asciiTheme="minorEastAsia" w:hAnsiTheme="minorEastAsia" w:cs="宋体" w:hint="eastAsia"/>
                <w:color w:val="333333"/>
                <w:sz w:val="21"/>
                <w:szCs w:val="21"/>
              </w:rPr>
              <w:t>米杆；</w:t>
            </w:r>
            <w:r>
              <w:rPr>
                <w:rFonts w:asciiTheme="minorEastAsia" w:hAnsiTheme="minorEastAsia" w:cs="宋体" w:hint="eastAsia"/>
                <w:color w:val="333333"/>
                <w:sz w:val="21"/>
                <w:szCs w:val="21"/>
              </w:rPr>
              <w:t>RMS</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8 mm + 0.3 mm/</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tilt</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tilt</w:t>
            </w:r>
            <w:r>
              <w:rPr>
                <w:rFonts w:asciiTheme="minorEastAsia" w:hAnsiTheme="minorEastAsia" w:cs="宋体" w:hint="eastAsia"/>
                <w:color w:val="333333"/>
                <w:sz w:val="21"/>
                <w:szCs w:val="21"/>
              </w:rPr>
              <w:t>为倾斜角度）</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操作系统／用户交互</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操作系统</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Linux</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按键</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电源键</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指示灯</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五个指示灯，卫星灯、差分信号灯、蓝牙灯、电源灯、充电指示灯</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lastRenderedPageBreak/>
              <w:t>web</w:t>
            </w:r>
            <w:r>
              <w:rPr>
                <w:rFonts w:asciiTheme="minorEastAsia" w:hAnsiTheme="minorEastAsia" w:cs="宋体" w:hint="eastAsia"/>
                <w:color w:val="333333"/>
                <w:sz w:val="21"/>
                <w:szCs w:val="21"/>
              </w:rPr>
              <w:t>交互</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内置</w:t>
            </w:r>
            <w:r>
              <w:rPr>
                <w:rFonts w:asciiTheme="minorEastAsia" w:hAnsiTheme="minorEastAsia" w:cs="宋体" w:hint="eastAsia"/>
                <w:color w:val="333333"/>
                <w:sz w:val="21"/>
                <w:szCs w:val="21"/>
              </w:rPr>
              <w:t>Web UI</w:t>
            </w:r>
            <w:r>
              <w:rPr>
                <w:rFonts w:asciiTheme="minorEastAsia" w:hAnsiTheme="minorEastAsia" w:cs="宋体" w:hint="eastAsia"/>
                <w:color w:val="333333"/>
                <w:sz w:val="21"/>
                <w:szCs w:val="21"/>
              </w:rPr>
              <w:t>管理后台，支持</w:t>
            </w:r>
            <w:r>
              <w:rPr>
                <w:rFonts w:asciiTheme="minorEastAsia" w:hAnsiTheme="minorEastAsia" w:cs="宋体" w:hint="eastAsia"/>
                <w:color w:val="333333"/>
                <w:sz w:val="21"/>
                <w:szCs w:val="21"/>
              </w:rPr>
              <w:t>Wi-Fi</w:t>
            </w:r>
            <w:r>
              <w:rPr>
                <w:rFonts w:asciiTheme="minorEastAsia" w:hAnsiTheme="minorEastAsia" w:cs="宋体" w:hint="eastAsia"/>
                <w:color w:val="333333"/>
                <w:sz w:val="21"/>
                <w:szCs w:val="21"/>
              </w:rPr>
              <w:t>和</w:t>
            </w:r>
            <w:r>
              <w:rPr>
                <w:rFonts w:asciiTheme="minorEastAsia" w:hAnsiTheme="minorEastAsia" w:cs="宋体" w:hint="eastAsia"/>
                <w:color w:val="333333"/>
                <w:sz w:val="21"/>
                <w:szCs w:val="21"/>
              </w:rPr>
              <w:t>USB</w:t>
            </w:r>
            <w:r>
              <w:rPr>
                <w:rFonts w:asciiTheme="minorEastAsia" w:hAnsiTheme="minorEastAsia" w:cs="宋体" w:hint="eastAsia"/>
                <w:color w:val="333333"/>
                <w:sz w:val="21"/>
                <w:szCs w:val="21"/>
              </w:rPr>
              <w:t>模式访问接收机内置</w:t>
            </w:r>
            <w:r>
              <w:rPr>
                <w:rFonts w:asciiTheme="minorEastAsia" w:hAnsiTheme="minorEastAsia" w:cs="宋体" w:hint="eastAsia"/>
                <w:color w:val="333333"/>
                <w:sz w:val="21"/>
                <w:szCs w:val="21"/>
              </w:rPr>
              <w:t>Web UI</w:t>
            </w:r>
            <w:r>
              <w:rPr>
                <w:rFonts w:asciiTheme="minorEastAsia" w:hAnsiTheme="minorEastAsia" w:cs="宋体" w:hint="eastAsia"/>
                <w:color w:val="333333"/>
                <w:sz w:val="21"/>
                <w:szCs w:val="21"/>
              </w:rPr>
              <w:t>管理页面，实时监控主机状态，自由配置主机。</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语音</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iVoice</w:t>
            </w:r>
            <w:r>
              <w:rPr>
                <w:rFonts w:asciiTheme="minorEastAsia" w:hAnsiTheme="minorEastAsia" w:cs="宋体" w:hint="eastAsia"/>
                <w:color w:val="333333"/>
                <w:sz w:val="21"/>
                <w:szCs w:val="21"/>
              </w:rPr>
              <w:t>智能语音技术，智能状态播报、语音操作提示；</w:t>
            </w:r>
          </w:p>
        </w:tc>
      </w:tr>
      <w:tr w:rsidR="005D2161">
        <w:tc>
          <w:tcPr>
            <w:tcW w:w="1911" w:type="dxa"/>
            <w:shd w:val="clear" w:color="auto" w:fill="FFFFFF"/>
            <w:tcMar>
              <w:top w:w="100" w:type="dxa"/>
              <w:left w:w="300" w:type="dxa"/>
              <w:bottom w:w="100" w:type="dxa"/>
              <w:right w:w="300" w:type="dxa"/>
            </w:tcMar>
            <w:vAlign w:val="center"/>
          </w:tcPr>
          <w:p w:rsidR="005D2161" w:rsidRDefault="005D2161">
            <w:pPr>
              <w:widowControl/>
              <w:spacing w:line="15" w:lineRule="atLeast"/>
              <w:jc w:val="left"/>
              <w:rPr>
                <w:rFonts w:asciiTheme="minorEastAsia" w:hAnsiTheme="minorEastAsia" w:cs="宋体"/>
                <w:color w:val="333333"/>
                <w:szCs w:val="21"/>
              </w:rPr>
            </w:pP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默认支持中文、英语、韩语、俄语、葡萄牙语、西班牙语、土耳其语</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硬件</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尺寸</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直径</w:t>
            </w:r>
            <w:r>
              <w:rPr>
                <w:rFonts w:asciiTheme="minorEastAsia" w:hAnsiTheme="minorEastAsia" w:cs="宋体" w:hint="eastAsia"/>
                <w:color w:val="333333"/>
                <w:sz w:val="21"/>
                <w:szCs w:val="21"/>
              </w:rPr>
              <w:t>130mm</w:t>
            </w:r>
            <w:r>
              <w:rPr>
                <w:rFonts w:asciiTheme="minorEastAsia" w:hAnsiTheme="minorEastAsia" w:cs="宋体" w:hint="eastAsia"/>
                <w:color w:val="333333"/>
                <w:sz w:val="21"/>
                <w:szCs w:val="21"/>
              </w:rPr>
              <w:t>×高度</w:t>
            </w:r>
            <w:r>
              <w:rPr>
                <w:rFonts w:asciiTheme="minorEastAsia" w:hAnsiTheme="minorEastAsia" w:cs="宋体" w:hint="eastAsia"/>
                <w:color w:val="333333"/>
                <w:sz w:val="21"/>
                <w:szCs w:val="21"/>
              </w:rPr>
              <w:t>80mm</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重量</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780g</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材质</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镁合金</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温度</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工作温度：–</w:t>
            </w:r>
            <w:r>
              <w:rPr>
                <w:rFonts w:asciiTheme="minorEastAsia" w:hAnsiTheme="minorEastAsia" w:cs="宋体" w:hint="eastAsia"/>
                <w:color w:val="333333"/>
                <w:sz w:val="21"/>
                <w:szCs w:val="21"/>
              </w:rPr>
              <w:t xml:space="preserve">45 </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C</w:t>
            </w:r>
            <w:r>
              <w:rPr>
                <w:rFonts w:asciiTheme="minorEastAsia" w:hAnsiTheme="minorEastAsia" w:cs="宋体" w:hint="eastAsia"/>
                <w:color w:val="333333"/>
                <w:sz w:val="21"/>
                <w:szCs w:val="21"/>
              </w:rPr>
              <w:t>到</w:t>
            </w:r>
            <w:r>
              <w:rPr>
                <w:rFonts w:asciiTheme="minorEastAsia" w:hAnsiTheme="minorEastAsia" w:cs="宋体" w:hint="eastAsia"/>
                <w:color w:val="333333"/>
                <w:sz w:val="21"/>
                <w:szCs w:val="21"/>
              </w:rPr>
              <w:t xml:space="preserve">+75 </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C</w:t>
            </w:r>
            <w:r>
              <w:rPr>
                <w:rFonts w:asciiTheme="minorEastAsia" w:hAnsiTheme="minorEastAsia" w:cs="宋体" w:hint="eastAsia"/>
                <w:color w:val="333333"/>
                <w:sz w:val="21"/>
                <w:szCs w:val="21"/>
              </w:rPr>
              <w:t>；存储温度：–</w:t>
            </w:r>
            <w:r>
              <w:rPr>
                <w:rFonts w:asciiTheme="minorEastAsia" w:hAnsiTheme="minorEastAsia" w:cs="宋体" w:hint="eastAsia"/>
                <w:color w:val="333333"/>
                <w:sz w:val="21"/>
                <w:szCs w:val="21"/>
              </w:rPr>
              <w:t xml:space="preserve">55 </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C</w:t>
            </w:r>
            <w:r>
              <w:rPr>
                <w:rFonts w:asciiTheme="minorEastAsia" w:hAnsiTheme="minorEastAsia" w:cs="宋体" w:hint="eastAsia"/>
                <w:color w:val="333333"/>
                <w:sz w:val="21"/>
                <w:szCs w:val="21"/>
              </w:rPr>
              <w:t>到</w:t>
            </w:r>
            <w:r>
              <w:rPr>
                <w:rFonts w:asciiTheme="minorEastAsia" w:hAnsiTheme="minorEastAsia" w:cs="宋体" w:hint="eastAsia"/>
                <w:color w:val="333333"/>
                <w:sz w:val="21"/>
                <w:szCs w:val="21"/>
              </w:rPr>
              <w:t xml:space="preserve">+85 </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C</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湿度</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抗</w:t>
            </w:r>
            <w:r>
              <w:rPr>
                <w:rFonts w:asciiTheme="minorEastAsia" w:hAnsiTheme="minorEastAsia" w:cs="宋体" w:hint="eastAsia"/>
                <w:color w:val="333333"/>
                <w:sz w:val="21"/>
                <w:szCs w:val="21"/>
              </w:rPr>
              <w:t>100%</w:t>
            </w:r>
            <w:r>
              <w:rPr>
                <w:rFonts w:asciiTheme="minorEastAsia" w:hAnsiTheme="minorEastAsia" w:cs="宋体" w:hint="eastAsia"/>
                <w:color w:val="333333"/>
                <w:sz w:val="21"/>
                <w:szCs w:val="21"/>
              </w:rPr>
              <w:t>冷凝</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防护等级</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防水：</w:t>
            </w:r>
            <w:r>
              <w:rPr>
                <w:rFonts w:asciiTheme="minorEastAsia" w:hAnsiTheme="minorEastAsia" w:cs="宋体" w:hint="eastAsia"/>
                <w:color w:val="333333"/>
                <w:sz w:val="21"/>
                <w:szCs w:val="21"/>
              </w:rPr>
              <w:t>1m</w:t>
            </w:r>
            <w:r>
              <w:rPr>
                <w:rFonts w:asciiTheme="minorEastAsia" w:hAnsiTheme="minorEastAsia" w:cs="宋体" w:hint="eastAsia"/>
                <w:color w:val="333333"/>
                <w:sz w:val="21"/>
                <w:szCs w:val="21"/>
              </w:rPr>
              <w:t>浸泡，</w:t>
            </w:r>
            <w:r>
              <w:rPr>
                <w:rFonts w:asciiTheme="minorEastAsia" w:hAnsiTheme="minorEastAsia" w:cs="宋体" w:hint="eastAsia"/>
                <w:color w:val="333333"/>
                <w:sz w:val="21"/>
                <w:szCs w:val="21"/>
              </w:rPr>
              <w:t>IP68</w:t>
            </w:r>
            <w:r>
              <w:rPr>
                <w:rFonts w:asciiTheme="minorEastAsia" w:hAnsiTheme="minorEastAsia" w:cs="宋体" w:hint="eastAsia"/>
                <w:color w:val="333333"/>
                <w:sz w:val="21"/>
                <w:szCs w:val="21"/>
              </w:rPr>
              <w:t>；防尘：完全防止粉尘进入，</w:t>
            </w:r>
            <w:r>
              <w:rPr>
                <w:rFonts w:asciiTheme="minorEastAsia" w:hAnsiTheme="minorEastAsia" w:cs="宋体" w:hint="eastAsia"/>
                <w:color w:val="333333"/>
                <w:sz w:val="21"/>
                <w:szCs w:val="21"/>
              </w:rPr>
              <w:t>IP68</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防震</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抗</w:t>
            </w:r>
            <w:r>
              <w:rPr>
                <w:rFonts w:asciiTheme="minorEastAsia" w:hAnsiTheme="minorEastAsia" w:cs="宋体" w:hint="eastAsia"/>
                <w:color w:val="333333"/>
                <w:sz w:val="21"/>
                <w:szCs w:val="21"/>
              </w:rPr>
              <w:t>2</w:t>
            </w:r>
            <w:r>
              <w:rPr>
                <w:rFonts w:asciiTheme="minorEastAsia" w:hAnsiTheme="minorEastAsia" w:cs="宋体" w:hint="eastAsia"/>
                <w:color w:val="333333"/>
                <w:sz w:val="21"/>
                <w:szCs w:val="21"/>
              </w:rPr>
              <w:t>米随杆跌落</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widowControl/>
              <w:spacing w:line="15" w:lineRule="atLeast"/>
              <w:jc w:val="left"/>
              <w:rPr>
                <w:rFonts w:asciiTheme="minorEastAsia" w:hAnsiTheme="minorEastAsia" w:cs="宋体"/>
                <w:color w:val="333333"/>
                <w:szCs w:val="21"/>
              </w:rPr>
            </w:pPr>
            <w:r>
              <w:rPr>
                <w:rFonts w:asciiTheme="minorEastAsia" w:hAnsiTheme="minorEastAsia" w:cs="宋体" w:hint="eastAsia"/>
                <w:color w:val="333333"/>
                <w:kern w:val="0"/>
                <w:szCs w:val="21"/>
              </w:rPr>
              <w:t>电气</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电池</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内置</w:t>
            </w:r>
            <w:r>
              <w:rPr>
                <w:rFonts w:asciiTheme="minorEastAsia" w:hAnsiTheme="minorEastAsia" w:cs="宋体" w:hint="eastAsia"/>
                <w:color w:val="333333"/>
                <w:sz w:val="21"/>
                <w:szCs w:val="21"/>
              </w:rPr>
              <w:t>6800mAh</w:t>
            </w:r>
            <w:r>
              <w:rPr>
                <w:rFonts w:asciiTheme="minorEastAsia" w:hAnsiTheme="minorEastAsia" w:cs="宋体" w:hint="eastAsia"/>
                <w:color w:val="333333"/>
                <w:sz w:val="21"/>
                <w:szCs w:val="21"/>
              </w:rPr>
              <w:t>高性能锂电池</w:t>
            </w:r>
            <w:r>
              <w:rPr>
                <w:rFonts w:asciiTheme="minorEastAsia" w:hAnsiTheme="minorEastAsia" w:cs="宋体" w:hint="eastAsia"/>
                <w:color w:val="333333"/>
                <w:sz w:val="21"/>
                <w:szCs w:val="21"/>
              </w:rPr>
              <w:t>7.2V</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电源</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6-28V</w:t>
            </w:r>
            <w:r>
              <w:rPr>
                <w:rFonts w:asciiTheme="minorEastAsia" w:hAnsiTheme="minorEastAsia" w:cs="宋体" w:hint="eastAsia"/>
                <w:color w:val="333333"/>
                <w:sz w:val="21"/>
                <w:szCs w:val="21"/>
              </w:rPr>
              <w:t>宽压直流设计，带过压保护</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电源解决方案</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动态模式标准持续工作时间大于</w:t>
            </w:r>
            <w:r>
              <w:rPr>
                <w:rFonts w:asciiTheme="minorEastAsia" w:hAnsiTheme="minorEastAsia" w:cs="宋体" w:hint="eastAsia"/>
                <w:color w:val="333333"/>
                <w:sz w:val="21"/>
                <w:szCs w:val="21"/>
              </w:rPr>
              <w:t>18</w:t>
            </w:r>
            <w:r>
              <w:rPr>
                <w:rFonts w:asciiTheme="minorEastAsia" w:hAnsiTheme="minorEastAsia" w:cs="宋体" w:hint="eastAsia"/>
                <w:color w:val="333333"/>
                <w:sz w:val="21"/>
                <w:szCs w:val="21"/>
              </w:rPr>
              <w:t>小时（提供</w:t>
            </w:r>
            <w:r>
              <w:rPr>
                <w:rFonts w:asciiTheme="minorEastAsia" w:hAnsiTheme="minorEastAsia" w:cs="宋体" w:hint="eastAsia"/>
                <w:color w:val="333333"/>
                <w:sz w:val="21"/>
                <w:szCs w:val="21"/>
              </w:rPr>
              <w:t>7</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24h</w:t>
            </w:r>
            <w:r>
              <w:rPr>
                <w:rFonts w:asciiTheme="minorEastAsia" w:hAnsiTheme="minorEastAsia" w:cs="宋体" w:hint="eastAsia"/>
                <w:color w:val="333333"/>
                <w:sz w:val="21"/>
                <w:szCs w:val="21"/>
              </w:rPr>
              <w:t>持续工作电源解决方案）</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通讯</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I/O</w:t>
            </w:r>
            <w:r>
              <w:rPr>
                <w:rFonts w:asciiTheme="minorEastAsia" w:hAnsiTheme="minorEastAsia" w:cs="宋体" w:hint="eastAsia"/>
                <w:color w:val="333333"/>
                <w:sz w:val="21"/>
                <w:szCs w:val="21"/>
              </w:rPr>
              <w:t>端口</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5</w:t>
            </w:r>
            <w:r>
              <w:rPr>
                <w:rFonts w:asciiTheme="minorEastAsia" w:hAnsiTheme="minorEastAsia" w:cs="宋体" w:hint="eastAsia"/>
                <w:color w:val="333333"/>
                <w:sz w:val="21"/>
                <w:szCs w:val="21"/>
              </w:rPr>
              <w:t>芯</w:t>
            </w:r>
            <w:r>
              <w:rPr>
                <w:rFonts w:asciiTheme="minorEastAsia" w:hAnsiTheme="minorEastAsia" w:cs="宋体" w:hint="eastAsia"/>
                <w:color w:val="333333"/>
                <w:sz w:val="21"/>
                <w:szCs w:val="21"/>
              </w:rPr>
              <w:t>LEMO</w:t>
            </w:r>
            <w:r>
              <w:rPr>
                <w:rFonts w:asciiTheme="minorEastAsia" w:hAnsiTheme="minorEastAsia" w:cs="宋体" w:hint="eastAsia"/>
                <w:color w:val="333333"/>
                <w:sz w:val="21"/>
                <w:szCs w:val="21"/>
              </w:rPr>
              <w:t>口（外接电源接口</w:t>
            </w:r>
            <w:r>
              <w:rPr>
                <w:rFonts w:asciiTheme="minorEastAsia" w:hAnsiTheme="minorEastAsia" w:cs="宋体" w:hint="eastAsia"/>
                <w:color w:val="333333"/>
                <w:sz w:val="21"/>
                <w:szCs w:val="21"/>
              </w:rPr>
              <w:t>+RS232</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Type-C</w:t>
            </w:r>
            <w:r>
              <w:rPr>
                <w:rFonts w:asciiTheme="minorEastAsia" w:hAnsiTheme="minorEastAsia" w:cs="宋体" w:hint="eastAsia"/>
                <w:color w:val="333333"/>
                <w:sz w:val="21"/>
                <w:szCs w:val="21"/>
              </w:rPr>
              <w:t>接口（充电及数据传输）；</w:t>
            </w:r>
            <w:r>
              <w:rPr>
                <w:rFonts w:asciiTheme="minorEastAsia" w:hAnsiTheme="minorEastAsia" w:cs="宋体" w:hint="eastAsia"/>
                <w:color w:val="333333"/>
                <w:sz w:val="21"/>
                <w:szCs w:val="21"/>
              </w:rPr>
              <w:t>1</w:t>
            </w:r>
            <w:r>
              <w:rPr>
                <w:rFonts w:asciiTheme="minorEastAsia" w:hAnsiTheme="minorEastAsia" w:cs="宋体" w:hint="eastAsia"/>
                <w:color w:val="333333"/>
                <w:sz w:val="21"/>
                <w:szCs w:val="21"/>
              </w:rPr>
              <w:t>个电台天线接口</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电台（标准惯导版）</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内置接收电台；工作频率：</w:t>
            </w:r>
            <w:r>
              <w:rPr>
                <w:rFonts w:asciiTheme="minorEastAsia" w:hAnsiTheme="minorEastAsia" w:cs="宋体" w:hint="eastAsia"/>
                <w:color w:val="333333"/>
                <w:sz w:val="21"/>
                <w:szCs w:val="21"/>
              </w:rPr>
              <w:t>410-470MHz</w:t>
            </w:r>
            <w:r>
              <w:rPr>
                <w:rFonts w:asciiTheme="minorEastAsia" w:hAnsiTheme="minorEastAsia" w:cs="宋体" w:hint="eastAsia"/>
                <w:color w:val="333333"/>
                <w:sz w:val="21"/>
                <w:szCs w:val="21"/>
              </w:rPr>
              <w:t>；通讯协议：</w:t>
            </w:r>
            <w:r>
              <w:rPr>
                <w:rFonts w:asciiTheme="minorEastAsia" w:hAnsiTheme="minorEastAsia" w:cs="宋体" w:hint="eastAsia"/>
                <w:color w:val="333333"/>
                <w:sz w:val="21"/>
                <w:szCs w:val="21"/>
              </w:rPr>
              <w:t>Farlink</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FarlinkPro</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蓝牙</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BT4.2</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BR/EDR+BLE</w:t>
            </w:r>
            <w:r>
              <w:rPr>
                <w:rFonts w:asciiTheme="minorEastAsia" w:hAnsiTheme="minorEastAsia" w:cs="宋体" w:hint="eastAsia"/>
                <w:color w:val="333333"/>
                <w:sz w:val="21"/>
                <w:szCs w:val="21"/>
              </w:rPr>
              <w:t>）蓝牙标准</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NFC</w:t>
            </w:r>
            <w:r>
              <w:rPr>
                <w:rFonts w:asciiTheme="minorEastAsia" w:hAnsiTheme="minorEastAsia" w:cs="宋体" w:hint="eastAsia"/>
                <w:color w:val="333333"/>
                <w:sz w:val="21"/>
                <w:szCs w:val="21"/>
              </w:rPr>
              <w:t>无线通信</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采用</w:t>
            </w:r>
            <w:r>
              <w:rPr>
                <w:rFonts w:asciiTheme="minorEastAsia" w:hAnsiTheme="minorEastAsia" w:cs="宋体" w:hint="eastAsia"/>
                <w:color w:val="333333"/>
                <w:sz w:val="21"/>
                <w:szCs w:val="21"/>
              </w:rPr>
              <w:t>NFC</w:t>
            </w:r>
            <w:r>
              <w:rPr>
                <w:rFonts w:asciiTheme="minorEastAsia" w:hAnsiTheme="minorEastAsia" w:cs="宋体" w:hint="eastAsia"/>
                <w:color w:val="333333"/>
                <w:sz w:val="21"/>
                <w:szCs w:val="21"/>
              </w:rPr>
              <w:t>无线通信技术，手簿与主机触碰即可实现蓝牙自动配对（需手簿同样配备</w:t>
            </w:r>
            <w:r>
              <w:rPr>
                <w:rFonts w:asciiTheme="minorEastAsia" w:hAnsiTheme="minorEastAsia" w:cs="宋体" w:hint="eastAsia"/>
                <w:color w:val="333333"/>
                <w:sz w:val="21"/>
                <w:szCs w:val="21"/>
              </w:rPr>
              <w:t>NFC</w:t>
            </w:r>
            <w:r>
              <w:rPr>
                <w:rFonts w:asciiTheme="minorEastAsia" w:hAnsiTheme="minorEastAsia" w:cs="宋体" w:hint="eastAsia"/>
                <w:color w:val="333333"/>
                <w:sz w:val="21"/>
                <w:szCs w:val="21"/>
              </w:rPr>
              <w:t>无线通信模块）</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WIFI</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标准</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802.11b/g/n</w:t>
            </w:r>
            <w:r>
              <w:rPr>
                <w:rFonts w:asciiTheme="minorEastAsia" w:hAnsiTheme="minorEastAsia" w:cs="宋体" w:hint="eastAsia"/>
                <w:color w:val="333333"/>
                <w:sz w:val="21"/>
                <w:szCs w:val="21"/>
              </w:rPr>
              <w:t>标准</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WIFI</w:t>
            </w:r>
            <w:r>
              <w:rPr>
                <w:rFonts w:asciiTheme="minorEastAsia" w:hAnsiTheme="minorEastAsia" w:cs="宋体" w:hint="eastAsia"/>
                <w:color w:val="333333"/>
                <w:sz w:val="21"/>
                <w:szCs w:val="21"/>
              </w:rPr>
              <w:t>热点</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具有</w:t>
            </w:r>
            <w:r>
              <w:rPr>
                <w:rFonts w:asciiTheme="minorEastAsia" w:hAnsiTheme="minorEastAsia" w:cs="宋体" w:hint="eastAsia"/>
                <w:color w:val="333333"/>
                <w:sz w:val="21"/>
                <w:szCs w:val="21"/>
              </w:rPr>
              <w:t>WIFI</w:t>
            </w:r>
            <w:r>
              <w:rPr>
                <w:rFonts w:asciiTheme="minorEastAsia" w:hAnsiTheme="minorEastAsia" w:cs="宋体" w:hint="eastAsia"/>
                <w:color w:val="333333"/>
                <w:sz w:val="21"/>
                <w:szCs w:val="21"/>
              </w:rPr>
              <w:t>热点功能，任何智能终端均可接入接收机，对接收机进行功能配置</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lastRenderedPageBreak/>
              <w:t>WIFI</w:t>
            </w:r>
            <w:r>
              <w:rPr>
                <w:rFonts w:asciiTheme="minorEastAsia" w:hAnsiTheme="minorEastAsia" w:cs="宋体" w:hint="eastAsia"/>
                <w:color w:val="333333"/>
                <w:sz w:val="21"/>
                <w:szCs w:val="21"/>
              </w:rPr>
              <w:t>数据链</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接收机可接入</w:t>
            </w:r>
            <w:r>
              <w:rPr>
                <w:rFonts w:asciiTheme="minorEastAsia" w:hAnsiTheme="minorEastAsia" w:cs="宋体" w:hint="eastAsia"/>
                <w:color w:val="333333"/>
                <w:sz w:val="21"/>
                <w:szCs w:val="21"/>
              </w:rPr>
              <w:t>WIFI</w:t>
            </w:r>
            <w:r>
              <w:rPr>
                <w:rFonts w:asciiTheme="minorEastAsia" w:hAnsiTheme="minorEastAsia" w:cs="宋体" w:hint="eastAsia"/>
                <w:color w:val="333333"/>
                <w:sz w:val="21"/>
                <w:szCs w:val="21"/>
              </w:rPr>
              <w:t>，通过</w:t>
            </w:r>
            <w:r>
              <w:rPr>
                <w:rFonts w:asciiTheme="minorEastAsia" w:hAnsiTheme="minorEastAsia" w:cs="宋体" w:hint="eastAsia"/>
                <w:color w:val="333333"/>
                <w:sz w:val="21"/>
                <w:szCs w:val="21"/>
              </w:rPr>
              <w:t>WIFI</w:t>
            </w:r>
            <w:r>
              <w:rPr>
                <w:rFonts w:asciiTheme="minorEastAsia" w:hAnsiTheme="minorEastAsia" w:cs="宋体" w:hint="eastAsia"/>
                <w:color w:val="333333"/>
                <w:sz w:val="21"/>
                <w:szCs w:val="21"/>
              </w:rPr>
              <w:t>进行差分数据播发或接收</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传感器</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温度传感器</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内置温度传感器，采用智能变频温控技术，实时监控与调节主机温度</w:t>
            </w:r>
          </w:p>
        </w:tc>
      </w:tr>
      <w:tr w:rsidR="005D2161">
        <w:tc>
          <w:tcPr>
            <w:tcW w:w="8711" w:type="dxa"/>
            <w:gridSpan w:val="2"/>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数据存储</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传输</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数据存储</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内置</w:t>
            </w:r>
            <w:r>
              <w:rPr>
                <w:rFonts w:asciiTheme="minorEastAsia" w:hAnsiTheme="minorEastAsia" w:cs="宋体" w:hint="eastAsia"/>
                <w:color w:val="333333"/>
                <w:sz w:val="21"/>
                <w:szCs w:val="21"/>
              </w:rPr>
              <w:t>16GB</w:t>
            </w:r>
            <w:r>
              <w:rPr>
                <w:rFonts w:asciiTheme="minorEastAsia" w:hAnsiTheme="minorEastAsia" w:cs="宋体" w:hint="eastAsia"/>
                <w:color w:val="333333"/>
                <w:sz w:val="21"/>
                <w:szCs w:val="21"/>
              </w:rPr>
              <w:t>固态存储，支持内存扩展；自动循环存储</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存储空间不够时自动删除最早数据</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w:t>
            </w:r>
          </w:p>
        </w:tc>
      </w:tr>
      <w:tr w:rsidR="005D2161">
        <w:tc>
          <w:tcPr>
            <w:tcW w:w="1911" w:type="dxa"/>
            <w:shd w:val="clear" w:color="auto" w:fill="FFFFFF"/>
            <w:tcMar>
              <w:top w:w="100" w:type="dxa"/>
              <w:left w:w="300" w:type="dxa"/>
              <w:bottom w:w="100" w:type="dxa"/>
              <w:right w:w="300" w:type="dxa"/>
            </w:tcMar>
            <w:vAlign w:val="center"/>
          </w:tcPr>
          <w:p w:rsidR="005D2161" w:rsidRDefault="008A5558">
            <w:pPr>
              <w:widowControl/>
              <w:spacing w:line="15" w:lineRule="atLeast"/>
              <w:jc w:val="left"/>
              <w:rPr>
                <w:rFonts w:asciiTheme="minorEastAsia" w:hAnsiTheme="minorEastAsia" w:cs="宋体"/>
                <w:color w:val="333333"/>
                <w:szCs w:val="21"/>
              </w:rPr>
            </w:pPr>
            <w:r>
              <w:rPr>
                <w:rFonts w:asciiTheme="minorEastAsia" w:hAnsiTheme="minorEastAsia" w:cs="宋体" w:hint="eastAsia"/>
                <w:color w:val="333333"/>
                <w:kern w:val="0"/>
                <w:szCs w:val="21"/>
              </w:rPr>
              <w:t>数据格式</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静态数据格式：南方</w:t>
            </w:r>
            <w:r>
              <w:rPr>
                <w:rFonts w:asciiTheme="minorEastAsia" w:hAnsiTheme="minorEastAsia" w:cs="宋体" w:hint="eastAsia"/>
                <w:color w:val="333333"/>
                <w:sz w:val="21"/>
                <w:szCs w:val="21"/>
              </w:rPr>
              <w:t>STH</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Rinex2.01</w:t>
            </w:r>
            <w:r>
              <w:rPr>
                <w:rFonts w:asciiTheme="minorEastAsia" w:hAnsiTheme="minorEastAsia" w:cs="宋体" w:hint="eastAsia"/>
                <w:color w:val="333333"/>
                <w:sz w:val="21"/>
                <w:szCs w:val="21"/>
              </w:rPr>
              <w:t>和</w:t>
            </w:r>
            <w:r>
              <w:rPr>
                <w:rFonts w:asciiTheme="minorEastAsia" w:hAnsiTheme="minorEastAsia" w:cs="宋体" w:hint="eastAsia"/>
                <w:color w:val="333333"/>
                <w:sz w:val="21"/>
                <w:szCs w:val="21"/>
              </w:rPr>
              <w:t>Rinex3.02</w:t>
            </w:r>
            <w:r>
              <w:rPr>
                <w:rFonts w:asciiTheme="minorEastAsia" w:hAnsiTheme="minorEastAsia" w:cs="宋体" w:hint="eastAsia"/>
                <w:color w:val="333333"/>
                <w:sz w:val="21"/>
                <w:szCs w:val="21"/>
              </w:rPr>
              <w:t>等多种格式；差分数据格式：</w:t>
            </w:r>
            <w:r>
              <w:rPr>
                <w:rFonts w:asciiTheme="minorEastAsia" w:hAnsiTheme="minorEastAsia" w:cs="宋体" w:hint="eastAsia"/>
                <w:color w:val="333333"/>
                <w:sz w:val="21"/>
                <w:szCs w:val="21"/>
              </w:rPr>
              <w:t xml:space="preserve"> RTCM3.0,RTCM3.2</w:t>
            </w:r>
          </w:p>
        </w:tc>
      </w:tr>
      <w:tr w:rsidR="005D2161">
        <w:tc>
          <w:tcPr>
            <w:tcW w:w="1911" w:type="dxa"/>
            <w:shd w:val="clear" w:color="auto" w:fill="FFFFFF"/>
            <w:tcMar>
              <w:top w:w="100" w:type="dxa"/>
              <w:left w:w="300" w:type="dxa"/>
              <w:bottom w:w="100" w:type="dxa"/>
              <w:right w:w="300" w:type="dxa"/>
            </w:tcMar>
            <w:vAlign w:val="center"/>
          </w:tcPr>
          <w:p w:rsidR="005D2161" w:rsidRDefault="005D2161">
            <w:pPr>
              <w:widowControl/>
              <w:spacing w:line="15" w:lineRule="atLeast"/>
              <w:jc w:val="left"/>
              <w:rPr>
                <w:rFonts w:asciiTheme="minorEastAsia" w:hAnsiTheme="minorEastAsia" w:cs="宋体"/>
                <w:color w:val="333333"/>
                <w:szCs w:val="21"/>
              </w:rPr>
            </w:pP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GPS</w:t>
            </w:r>
            <w:r>
              <w:rPr>
                <w:rFonts w:asciiTheme="minorEastAsia" w:hAnsiTheme="minorEastAsia" w:cs="宋体" w:hint="eastAsia"/>
                <w:color w:val="333333"/>
                <w:sz w:val="21"/>
                <w:szCs w:val="21"/>
              </w:rPr>
              <w:t>输出数据格式：</w:t>
            </w:r>
            <w:r>
              <w:rPr>
                <w:rFonts w:asciiTheme="minorEastAsia" w:hAnsiTheme="minorEastAsia" w:cs="宋体" w:hint="eastAsia"/>
                <w:color w:val="333333"/>
                <w:sz w:val="21"/>
                <w:szCs w:val="21"/>
              </w:rPr>
              <w:t>NMEA 0183</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PJK</w:t>
            </w:r>
            <w:r>
              <w:rPr>
                <w:rFonts w:asciiTheme="minorEastAsia" w:hAnsiTheme="minorEastAsia" w:cs="宋体" w:hint="eastAsia"/>
                <w:color w:val="333333"/>
                <w:sz w:val="21"/>
                <w:szCs w:val="21"/>
              </w:rPr>
              <w:t>平面坐标、二进制码；网络模式支持：</w:t>
            </w:r>
            <w:r>
              <w:rPr>
                <w:rFonts w:asciiTheme="minorEastAsia" w:hAnsiTheme="minorEastAsia" w:cs="宋体" w:hint="eastAsia"/>
                <w:color w:val="333333"/>
                <w:sz w:val="21"/>
                <w:szCs w:val="21"/>
              </w:rPr>
              <w:t>VRS</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FKP</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MAC</w:t>
            </w:r>
            <w:r>
              <w:rPr>
                <w:rFonts w:asciiTheme="minorEastAsia" w:hAnsiTheme="minorEastAsia" w:cs="宋体" w:hint="eastAsia"/>
                <w:color w:val="333333"/>
                <w:sz w:val="21"/>
                <w:szCs w:val="21"/>
              </w:rPr>
              <w:t>，支持</w:t>
            </w:r>
            <w:r>
              <w:rPr>
                <w:rFonts w:asciiTheme="minorEastAsia" w:hAnsiTheme="minorEastAsia" w:cs="宋体" w:hint="eastAsia"/>
                <w:color w:val="333333"/>
                <w:sz w:val="21"/>
                <w:szCs w:val="21"/>
              </w:rPr>
              <w:t>NTRIP</w:t>
            </w:r>
            <w:r>
              <w:rPr>
                <w:rFonts w:asciiTheme="minorEastAsia" w:hAnsiTheme="minorEastAsia" w:cs="宋体" w:hint="eastAsia"/>
                <w:color w:val="333333"/>
                <w:sz w:val="21"/>
                <w:szCs w:val="21"/>
              </w:rPr>
              <w:t>协议</w:t>
            </w:r>
          </w:p>
        </w:tc>
      </w:tr>
      <w:tr w:rsidR="005D2161">
        <w:tc>
          <w:tcPr>
            <w:tcW w:w="1911"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数据传输</w:t>
            </w:r>
          </w:p>
        </w:tc>
        <w:tc>
          <w:tcPr>
            <w:tcW w:w="6800" w:type="dxa"/>
            <w:shd w:val="clear" w:color="auto" w:fill="FFFFFF"/>
            <w:tcMar>
              <w:top w:w="100" w:type="dxa"/>
              <w:left w:w="300" w:type="dxa"/>
              <w:bottom w:w="100" w:type="dxa"/>
              <w:right w:w="300" w:type="dxa"/>
            </w:tcMar>
            <w:vAlign w:val="center"/>
          </w:tcPr>
          <w:p w:rsidR="005D2161" w:rsidRDefault="008A5558">
            <w:pPr>
              <w:pStyle w:val="a7"/>
              <w:spacing w:before="0" w:beforeAutospacing="0" w:after="0" w:afterAutospacing="0" w:line="15" w:lineRule="atLeast"/>
              <w:rPr>
                <w:rFonts w:asciiTheme="minorEastAsia" w:hAnsiTheme="minorEastAsia" w:cs="宋体"/>
                <w:sz w:val="21"/>
                <w:szCs w:val="21"/>
              </w:rPr>
            </w:pPr>
            <w:r>
              <w:rPr>
                <w:rFonts w:asciiTheme="minorEastAsia" w:hAnsiTheme="minorEastAsia" w:cs="宋体" w:hint="eastAsia"/>
                <w:color w:val="333333"/>
                <w:sz w:val="21"/>
                <w:szCs w:val="21"/>
              </w:rPr>
              <w:t>支持</w:t>
            </w:r>
            <w:r>
              <w:rPr>
                <w:rFonts w:asciiTheme="minorEastAsia" w:hAnsiTheme="minorEastAsia" w:cs="宋体" w:hint="eastAsia"/>
                <w:color w:val="333333"/>
                <w:sz w:val="21"/>
                <w:szCs w:val="21"/>
              </w:rPr>
              <w:t>USB</w:t>
            </w:r>
            <w:r>
              <w:rPr>
                <w:rFonts w:asciiTheme="minorEastAsia" w:hAnsiTheme="minorEastAsia" w:cs="宋体" w:hint="eastAsia"/>
                <w:color w:val="333333"/>
                <w:sz w:val="21"/>
                <w:szCs w:val="21"/>
              </w:rPr>
              <w:t>、</w:t>
            </w:r>
            <w:r>
              <w:rPr>
                <w:rFonts w:asciiTheme="minorEastAsia" w:hAnsiTheme="minorEastAsia" w:cs="宋体" w:hint="eastAsia"/>
                <w:color w:val="333333"/>
                <w:sz w:val="21"/>
                <w:szCs w:val="21"/>
              </w:rPr>
              <w:t>FTP</w:t>
            </w:r>
            <w:r>
              <w:rPr>
                <w:rFonts w:asciiTheme="minorEastAsia" w:hAnsiTheme="minorEastAsia" w:cs="宋体" w:hint="eastAsia"/>
                <w:color w:val="333333"/>
                <w:sz w:val="21"/>
                <w:szCs w:val="21"/>
              </w:rPr>
              <w:t>下载、</w:t>
            </w:r>
            <w:r>
              <w:rPr>
                <w:rFonts w:asciiTheme="minorEastAsia" w:hAnsiTheme="minorEastAsia" w:cs="宋体" w:hint="eastAsia"/>
                <w:color w:val="333333"/>
                <w:sz w:val="21"/>
                <w:szCs w:val="21"/>
              </w:rPr>
              <w:t>HTTP</w:t>
            </w:r>
            <w:r>
              <w:rPr>
                <w:rFonts w:asciiTheme="minorEastAsia" w:hAnsiTheme="minorEastAsia" w:cs="宋体" w:hint="eastAsia"/>
                <w:color w:val="333333"/>
                <w:sz w:val="21"/>
                <w:szCs w:val="21"/>
              </w:rPr>
              <w:t>等数据传输</w:t>
            </w:r>
          </w:p>
        </w:tc>
      </w:tr>
    </w:tbl>
    <w:p w:rsidR="005D2161" w:rsidRDefault="008A5558">
      <w:pPr>
        <w:pStyle w:val="a3"/>
        <w:numPr>
          <w:ilvl w:val="0"/>
          <w:numId w:val="6"/>
        </w:numPr>
        <w:spacing w:line="360" w:lineRule="auto"/>
        <w:rPr>
          <w:rFonts w:asciiTheme="minorEastAsia" w:eastAsiaTheme="minorEastAsia" w:hAnsiTheme="minorEastAsia"/>
          <w:b w:val="0"/>
          <w:sz w:val="21"/>
          <w:szCs w:val="21"/>
        </w:rPr>
      </w:pPr>
      <w:r>
        <w:rPr>
          <w:rFonts w:asciiTheme="minorEastAsia" w:eastAsiaTheme="minorEastAsia" w:hAnsiTheme="minorEastAsia"/>
          <w:b w:val="0"/>
          <w:sz w:val="21"/>
          <w:szCs w:val="21"/>
        </w:rPr>
        <w:t>教学辅助：具备操作视频及仿真模拟器，仿真模拟器内设备外观及操作</w:t>
      </w:r>
      <w:r>
        <w:rPr>
          <w:rFonts w:asciiTheme="minorEastAsia" w:eastAsiaTheme="minorEastAsia" w:hAnsiTheme="minorEastAsia"/>
          <w:b w:val="0"/>
          <w:sz w:val="21"/>
          <w:szCs w:val="21"/>
        </w:rPr>
        <w:t>100%</w:t>
      </w:r>
      <w:r>
        <w:rPr>
          <w:rFonts w:asciiTheme="minorEastAsia" w:eastAsiaTheme="minorEastAsia" w:hAnsiTheme="minorEastAsia"/>
          <w:b w:val="0"/>
          <w:sz w:val="21"/>
          <w:szCs w:val="21"/>
        </w:rPr>
        <w:t>还原真实设备，用于教学使用。</w:t>
      </w:r>
      <w:bookmarkStart w:id="2" w:name="_GoBack"/>
      <w:bookmarkEnd w:id="2"/>
    </w:p>
    <w:p w:rsidR="005D2161" w:rsidRDefault="008A5558">
      <w:pPr>
        <w:pStyle w:val="a3"/>
        <w:numPr>
          <w:ilvl w:val="0"/>
          <w:numId w:val="6"/>
        </w:numPr>
        <w:spacing w:line="360" w:lineRule="auto"/>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虚实结合：</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采用虚拟现实技术构建虚拟极点</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基准站、移动站和真实手簿相连接，实现真实手簿与虚拟</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交互，使用真实手簿操作虚拟</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，实现数据采集。</w:t>
      </w:r>
    </w:p>
    <w:p w:rsidR="005D2161" w:rsidRDefault="008A5558">
      <w:pPr>
        <w:pStyle w:val="a3"/>
        <w:numPr>
          <w:ilvl w:val="0"/>
          <w:numId w:val="6"/>
        </w:numPr>
        <w:spacing w:line="360" w:lineRule="auto"/>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基本要求：</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采用虚拟现实技术构建</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基准站、移动站、全站仪、测钉、对中杆棱镜、支架棱镜等设备，可进行设备学习，支持交互。构建利用</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全站仪进行数据采集的大型虚拟三维外业环境，实现数据采集全过程虚拟作业和数据处理，支持交互。</w:t>
      </w:r>
    </w:p>
    <w:p w:rsidR="005D2161" w:rsidRDefault="008A5558">
      <w:pPr>
        <w:pStyle w:val="a3"/>
        <w:numPr>
          <w:ilvl w:val="0"/>
          <w:numId w:val="6"/>
        </w:numPr>
        <w:spacing w:line="360" w:lineRule="auto"/>
        <w:rPr>
          <w:rFonts w:asciiTheme="minorEastAsia" w:eastAsiaTheme="minorEastAsia" w:hAnsiTheme="minorEastAsia" w:cs="Times New Roman"/>
          <w:b w:val="0"/>
          <w:sz w:val="21"/>
          <w:szCs w:val="21"/>
        </w:rPr>
      </w:pPr>
      <w:r>
        <w:rPr>
          <w:rFonts w:asciiTheme="minorEastAsia" w:eastAsiaTheme="minorEastAsia" w:hAnsiTheme="minorEastAsia" w:cs="Times New Roman" w:hint="eastAsia"/>
          <w:b w:val="0"/>
          <w:sz w:val="21"/>
          <w:szCs w:val="21"/>
        </w:rPr>
        <w:t>实训场景：</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软件支持</w:t>
      </w:r>
      <w:r>
        <w:rPr>
          <w:rFonts w:asciiTheme="minorEastAsia" w:eastAsiaTheme="minorEastAsia" w:hAnsiTheme="minorEastAsia" w:hint="eastAsia"/>
          <w:b w:val="0"/>
          <w:sz w:val="21"/>
          <w:szCs w:val="21"/>
        </w:rPr>
        <w:t>1:500</w:t>
      </w:r>
      <w:r>
        <w:rPr>
          <w:rFonts w:asciiTheme="minorEastAsia" w:eastAsiaTheme="minorEastAsia" w:hAnsiTheme="minorEastAsia" w:hint="eastAsia"/>
          <w:b w:val="0"/>
          <w:sz w:val="21"/>
          <w:szCs w:val="21"/>
        </w:rPr>
        <w:t>地形图精度，有实训场景。软件加载成功后进入逼真的测量主场景。场景中需包含基础高山、丘陵、城区、公路等不同类型的场景，需要有丰富的地物、地貌元素，如道路上需要有道路指示牌、路标、限高牌、围栏等现实场景中道路所有的地物，城市场景需包含高低建筑房屋、马路、人行道、路灯等</w:t>
      </w:r>
      <w:r>
        <w:rPr>
          <w:rFonts w:asciiTheme="minorEastAsia" w:eastAsiaTheme="minorEastAsia" w:hAnsiTheme="minorEastAsia" w:hint="eastAsia"/>
          <w:b w:val="0"/>
          <w:sz w:val="21"/>
          <w:szCs w:val="21"/>
        </w:rPr>
        <w:t>地物，丘陵、高山等城区外的场景中需有草坪、树木等地物，场景以数字孪生技术搭建，每一个点都有三维坐标。可进行全站仪、</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图根点采集等操作，支持第一人称视角，支持人物灵活运动，支持走跑跳跃翻跨等活动。</w:t>
      </w:r>
    </w:p>
    <w:p w:rsidR="005D2161" w:rsidRDefault="008A5558">
      <w:pPr>
        <w:pStyle w:val="a3"/>
        <w:rPr>
          <w:rFonts w:asciiTheme="minorEastAsia" w:eastAsiaTheme="minorEastAsia" w:hAnsiTheme="minorEastAsia" w:cs="Times New Roman"/>
          <w:b w:val="0"/>
          <w:sz w:val="21"/>
          <w:szCs w:val="21"/>
        </w:rPr>
      </w:pPr>
      <w:r>
        <w:rPr>
          <w:rFonts w:asciiTheme="minorEastAsia" w:eastAsiaTheme="minorEastAsia" w:hAnsiTheme="minorEastAsia" w:cs="Times New Roman" w:hint="eastAsia"/>
          <w:b w:val="0"/>
          <w:sz w:val="21"/>
          <w:szCs w:val="21"/>
        </w:rPr>
        <w:t>设备：</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包含基准站、移动站、全站仪、对中杆棱镜、支架棱镜等。仪器外观和仪器内置测量软</w:t>
      </w:r>
      <w:r>
        <w:rPr>
          <w:rFonts w:asciiTheme="minorEastAsia" w:eastAsiaTheme="minorEastAsia" w:hAnsiTheme="minorEastAsia" w:hint="eastAsia"/>
          <w:b w:val="0"/>
          <w:sz w:val="21"/>
          <w:szCs w:val="21"/>
        </w:rPr>
        <w:lastRenderedPageBreak/>
        <w:t>件还原真实仪器，主要部件质感与真实仪器相同。</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1</w:t>
      </w:r>
      <w:r>
        <w:rPr>
          <w:rFonts w:asciiTheme="minorEastAsia" w:eastAsiaTheme="minorEastAsia" w:hAnsiTheme="minorEastAsia" w:hint="eastAsia"/>
          <w:b w:val="0"/>
          <w:sz w:val="21"/>
          <w:szCs w:val="21"/>
        </w:rPr>
        <w:t>）仿真</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智能化仿真</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。支持多线程响应，在续航、距离、稳定与重量间的寻求平衡，</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带来持久的舒适作业体验。仪器精度按照极点</w:t>
      </w:r>
      <w:r>
        <w:rPr>
          <w:rFonts w:asciiTheme="minorEastAsia" w:eastAsiaTheme="minorEastAsia" w:hAnsiTheme="minorEastAsia" w:hint="eastAsia"/>
          <w:b w:val="0"/>
          <w:sz w:val="21"/>
          <w:szCs w:val="21"/>
        </w:rPr>
        <w:t>RTK</w:t>
      </w:r>
      <w:r>
        <w:rPr>
          <w:rFonts w:asciiTheme="minorEastAsia" w:eastAsiaTheme="minorEastAsia" w:hAnsiTheme="minorEastAsia" w:hint="eastAsia"/>
          <w:b w:val="0"/>
          <w:sz w:val="21"/>
          <w:szCs w:val="21"/>
        </w:rPr>
        <w:t>设备参数设计。</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仪器精度按照</w:t>
      </w:r>
      <w:r>
        <w:rPr>
          <w:rFonts w:asciiTheme="minorEastAsia" w:eastAsiaTheme="minorEastAsia" w:hAnsiTheme="minorEastAsia" w:hint="eastAsia"/>
          <w:b w:val="0"/>
          <w:sz w:val="21"/>
          <w:szCs w:val="21"/>
        </w:rPr>
        <w:t>NTS-552</w:t>
      </w:r>
      <w:r>
        <w:rPr>
          <w:rFonts w:asciiTheme="minorEastAsia" w:eastAsiaTheme="minorEastAsia" w:hAnsiTheme="minorEastAsia" w:hint="eastAsia"/>
          <w:b w:val="0"/>
          <w:sz w:val="21"/>
          <w:szCs w:val="21"/>
        </w:rPr>
        <w:t>全站仪设备参数设计。</w:t>
      </w:r>
    </w:p>
    <w:p w:rsidR="005D2161" w:rsidRDefault="008A5558">
      <w:pPr>
        <w:pStyle w:val="a3"/>
        <w:numPr>
          <w:ilvl w:val="0"/>
          <w:numId w:val="6"/>
        </w:numPr>
        <w:spacing w:line="360" w:lineRule="auto"/>
        <w:rPr>
          <w:rFonts w:asciiTheme="minorEastAsia" w:eastAsiaTheme="minorEastAsia" w:hAnsiTheme="minorEastAsia" w:cs="Times New Roman"/>
          <w:b w:val="0"/>
          <w:sz w:val="21"/>
          <w:szCs w:val="21"/>
        </w:rPr>
      </w:pPr>
      <w:r>
        <w:rPr>
          <w:rFonts w:asciiTheme="minorEastAsia" w:eastAsiaTheme="minorEastAsia" w:hAnsiTheme="minorEastAsia" w:cs="Times New Roman" w:hint="eastAsia"/>
          <w:b w:val="0"/>
          <w:sz w:val="21"/>
          <w:szCs w:val="21"/>
        </w:rPr>
        <w:t>实训：</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1</w:t>
      </w:r>
      <w:r>
        <w:rPr>
          <w:rFonts w:asciiTheme="minorEastAsia" w:eastAsiaTheme="minorEastAsia" w:hAnsiTheme="minorEastAsia" w:hint="eastAsia"/>
          <w:b w:val="0"/>
          <w:sz w:val="21"/>
          <w:szCs w:val="21"/>
        </w:rPr>
        <w:t>）模拟项目实施：满足学生全流程数字测图作业，支持在软件内外部数据传导。方便学生进行软件内数据采集作业、数据导出进行绘图成图输出。</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2</w:t>
      </w:r>
      <w:r>
        <w:rPr>
          <w:rFonts w:asciiTheme="minorEastAsia" w:eastAsiaTheme="minorEastAsia" w:hAnsiTheme="minorEastAsia" w:hint="eastAsia"/>
          <w:b w:val="0"/>
          <w:sz w:val="21"/>
          <w:szCs w:val="21"/>
        </w:rPr>
        <w:t>）模拟基准站操作：可架设并进行基础操作，同时可通过真实手簿进行功能设置。</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3</w:t>
      </w:r>
      <w:r>
        <w:rPr>
          <w:rFonts w:asciiTheme="minorEastAsia" w:eastAsiaTheme="minorEastAsia" w:hAnsiTheme="minorEastAsia" w:hint="eastAsia"/>
          <w:b w:val="0"/>
          <w:sz w:val="21"/>
          <w:szCs w:val="21"/>
        </w:rPr>
        <w:t>）模拟移动站操作：可架设并进行基础操作，同时可通过真实手簿进行功能设置。</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4</w:t>
      </w:r>
      <w:r>
        <w:rPr>
          <w:rFonts w:asciiTheme="minorEastAsia" w:eastAsiaTheme="minorEastAsia" w:hAnsiTheme="minorEastAsia" w:hint="eastAsia"/>
          <w:b w:val="0"/>
          <w:sz w:val="21"/>
          <w:szCs w:val="21"/>
        </w:rPr>
        <w:t>）模拟全站仪操作：支持包括安装仪器、锁紧仪器等操作前准备，以及调节对中、整平、照准、盘左</w:t>
      </w: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盘右观测、面板操作、数据采集、迁站、数据导出等基本操作，完整模拟全站仪所有界面及功能。</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5</w:t>
      </w:r>
      <w:r>
        <w:rPr>
          <w:rFonts w:asciiTheme="minorEastAsia" w:eastAsiaTheme="minorEastAsia" w:hAnsiTheme="minorEastAsia" w:hint="eastAsia"/>
          <w:b w:val="0"/>
          <w:sz w:val="21"/>
          <w:szCs w:val="21"/>
        </w:rPr>
        <w:t>）模拟</w:t>
      </w:r>
      <w:r>
        <w:rPr>
          <w:rFonts w:asciiTheme="minorEastAsia" w:eastAsiaTheme="minorEastAsia" w:hAnsiTheme="minorEastAsia" w:hint="eastAsia"/>
          <w:b w:val="0"/>
          <w:sz w:val="21"/>
          <w:szCs w:val="21"/>
        </w:rPr>
        <w:t>测钉操作：移动并安置测钉，在场景中建立标志。</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6</w:t>
      </w:r>
      <w:r>
        <w:rPr>
          <w:rFonts w:asciiTheme="minorEastAsia" w:eastAsiaTheme="minorEastAsia" w:hAnsiTheme="minorEastAsia" w:hint="eastAsia"/>
          <w:b w:val="0"/>
          <w:sz w:val="21"/>
          <w:szCs w:val="21"/>
        </w:rPr>
        <w:t>）模拟对中杆棱镜操作：移动并安置棱镜；调整棱镜方向。</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7</w:t>
      </w:r>
      <w:r>
        <w:rPr>
          <w:rFonts w:asciiTheme="minorEastAsia" w:eastAsiaTheme="minorEastAsia" w:hAnsiTheme="minorEastAsia" w:hint="eastAsia"/>
          <w:b w:val="0"/>
          <w:sz w:val="21"/>
          <w:szCs w:val="21"/>
        </w:rPr>
        <w:t>）模拟支架棱镜操作：移动并安置棱镜；调整棱镜方向。</w:t>
      </w:r>
    </w:p>
    <w:p w:rsidR="005D2161" w:rsidRDefault="008A5558">
      <w:pPr>
        <w:pStyle w:val="a3"/>
        <w:rPr>
          <w:rFonts w:asciiTheme="minorEastAsia" w:eastAsiaTheme="minorEastAsia" w:hAnsiTheme="minorEastAsia"/>
          <w:b w:val="0"/>
          <w:sz w:val="21"/>
          <w:szCs w:val="21"/>
        </w:rPr>
      </w:pPr>
      <w:r>
        <w:rPr>
          <w:rFonts w:asciiTheme="minorEastAsia" w:eastAsiaTheme="minorEastAsia" w:hAnsiTheme="minorEastAsia" w:hint="eastAsia"/>
          <w:b w:val="0"/>
          <w:sz w:val="21"/>
          <w:szCs w:val="21"/>
        </w:rPr>
        <w:t>（</w:t>
      </w:r>
      <w:r>
        <w:rPr>
          <w:rFonts w:asciiTheme="minorEastAsia" w:eastAsiaTheme="minorEastAsia" w:hAnsiTheme="minorEastAsia" w:hint="eastAsia"/>
          <w:b w:val="0"/>
          <w:sz w:val="21"/>
          <w:szCs w:val="21"/>
        </w:rPr>
        <w:t>8</w:t>
      </w:r>
      <w:r>
        <w:rPr>
          <w:rFonts w:asciiTheme="minorEastAsia" w:eastAsiaTheme="minorEastAsia" w:hAnsiTheme="minorEastAsia" w:hint="eastAsia"/>
          <w:b w:val="0"/>
          <w:sz w:val="21"/>
          <w:szCs w:val="21"/>
        </w:rPr>
        <w:t>）数据可导出进行绘图处理，兼容绘图软件。</w:t>
      </w:r>
    </w:p>
    <w:p w:rsidR="005D2161" w:rsidRDefault="005D2161">
      <w:pPr>
        <w:pStyle w:val="Default"/>
      </w:pPr>
    </w:p>
    <w:p w:rsidR="005D2161" w:rsidRDefault="008A55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5D2161" w:rsidRDefault="008A5558">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5D2161" w:rsidRDefault="008A55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5D2161" w:rsidRDefault="008A5558">
      <w:pPr>
        <w:numPr>
          <w:ilvl w:val="0"/>
          <w:numId w:val="7"/>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5D2161" w:rsidRDefault="008A5558">
      <w:pPr>
        <w:numPr>
          <w:ilvl w:val="0"/>
          <w:numId w:val="7"/>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lastRenderedPageBreak/>
        <w:t>中标供应商提供假冒、劣质或以次充好的产品，经质检部门证实，中标供应商必须承担由于产品质量、安装不当等引发的事故（财产损失、人身伤亡）责任和全部费用，并追究其法律责任。</w:t>
      </w:r>
    </w:p>
    <w:p w:rsidR="005D2161" w:rsidRDefault="008A55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5D2161" w:rsidRDefault="008A5558">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5D2161" w:rsidRDefault="008A5558">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w:t>
      </w:r>
      <w:r>
        <w:rPr>
          <w:rFonts w:ascii="宋体" w:hAnsi="宋体" w:cs="宋体" w:hint="eastAsia"/>
          <w:sz w:val="28"/>
          <w:szCs w:val="28"/>
        </w:rPr>
        <w:t>件所发生的任何成本和费用。</w:t>
      </w:r>
    </w:p>
    <w:p w:rsidR="005D2161" w:rsidRDefault="008A5558">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5D2161" w:rsidRDefault="008A5558">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5D2161" w:rsidRDefault="008A5558">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5D2161" w:rsidRDefault="008A5558">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5D2161" w:rsidRDefault="008A5558">
      <w:pPr>
        <w:pStyle w:val="2"/>
        <w:numPr>
          <w:ilvl w:val="0"/>
          <w:numId w:val="8"/>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5D2161" w:rsidRDefault="008A5558">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5D2161" w:rsidRDefault="008A5558">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w:t>
      </w:r>
      <w:r>
        <w:rPr>
          <w:rFonts w:ascii="宋体" w:hAnsi="宋体" w:cs="宋体" w:hint="eastAsia"/>
          <w:sz w:val="28"/>
          <w:szCs w:val="28"/>
        </w:rPr>
        <w:t>有密封完好的报价文件。</w:t>
      </w:r>
    </w:p>
    <w:p w:rsidR="005D2161" w:rsidRDefault="008A5558">
      <w:pPr>
        <w:rPr>
          <w:rFonts w:ascii="宋体" w:hAnsi="宋体" w:cs="宋体"/>
          <w:b/>
          <w:sz w:val="24"/>
        </w:rPr>
      </w:pPr>
      <w:r>
        <w:rPr>
          <w:rFonts w:ascii="宋体" w:hAnsi="宋体" w:cs="宋体" w:hint="eastAsia"/>
          <w:b/>
          <w:sz w:val="24"/>
        </w:rPr>
        <w:br w:type="page"/>
      </w:r>
    </w:p>
    <w:p w:rsidR="005D2161" w:rsidRDefault="008A555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5D2161" w:rsidRDefault="005D2161">
      <w:pPr>
        <w:tabs>
          <w:tab w:val="left" w:pos="8100"/>
        </w:tabs>
        <w:adjustRightInd w:val="0"/>
        <w:snapToGrid w:val="0"/>
        <w:spacing w:line="348" w:lineRule="auto"/>
        <w:rPr>
          <w:rFonts w:ascii="宋体" w:hAnsi="宋体" w:cs="宋体"/>
          <w:b/>
          <w:sz w:val="24"/>
        </w:rPr>
      </w:pPr>
    </w:p>
    <w:p w:rsidR="005D2161" w:rsidRDefault="008A5558">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5D2161" w:rsidRDefault="008A5558">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D2161">
        <w:trPr>
          <w:cantSplit/>
          <w:trHeight w:val="1540"/>
          <w:jc w:val="center"/>
        </w:trPr>
        <w:tc>
          <w:tcPr>
            <w:tcW w:w="2549" w:type="dxa"/>
            <w:tcBorders>
              <w:top w:val="single" w:sz="6" w:space="0" w:color="auto"/>
              <w:left w:val="single" w:sz="6" w:space="0" w:color="auto"/>
              <w:bottom w:val="nil"/>
              <w:right w:val="single" w:sz="6" w:space="0" w:color="auto"/>
            </w:tcBorders>
            <w:vAlign w:val="center"/>
          </w:tcPr>
          <w:p w:rsidR="005D2161" w:rsidRDefault="008A5558">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5D2161" w:rsidRDefault="005D2161">
            <w:pPr>
              <w:pStyle w:val="aa"/>
              <w:spacing w:line="360" w:lineRule="auto"/>
              <w:ind w:left="420" w:firstLineChars="0" w:firstLine="0"/>
              <w:jc w:val="left"/>
              <w:rPr>
                <w:rFonts w:ascii="宋体" w:eastAsia="宋体" w:hAnsi="宋体" w:cs="宋体"/>
              </w:rPr>
            </w:pPr>
          </w:p>
          <w:p w:rsidR="005D2161" w:rsidRDefault="008A5558">
            <w:pPr>
              <w:pStyle w:val="aa"/>
              <w:spacing w:line="360" w:lineRule="auto"/>
              <w:ind w:left="420" w:firstLineChars="0" w:firstLine="0"/>
              <w:jc w:val="left"/>
              <w:rPr>
                <w:sz w:val="28"/>
                <w:szCs w:val="28"/>
              </w:rPr>
            </w:pPr>
            <w:r>
              <w:rPr>
                <w:rFonts w:ascii="宋体" w:eastAsia="宋体" w:hAnsi="宋体" w:cs="宋体" w:hint="eastAsia"/>
              </w:rPr>
              <w:t>广东生态工程职业学院林业技术专业群测绘设备采购及安装服务项目</w:t>
            </w:r>
          </w:p>
          <w:p w:rsidR="005D2161" w:rsidRDefault="005D2161">
            <w:pPr>
              <w:autoSpaceDE w:val="0"/>
              <w:autoSpaceDN w:val="0"/>
              <w:adjustRightInd w:val="0"/>
              <w:spacing w:line="480" w:lineRule="exact"/>
              <w:jc w:val="center"/>
              <w:rPr>
                <w:rFonts w:ascii="宋体" w:hAnsi="宋体"/>
                <w:sz w:val="24"/>
              </w:rPr>
            </w:pPr>
          </w:p>
        </w:tc>
      </w:tr>
      <w:tr w:rsidR="005D2161">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D2161" w:rsidRDefault="008A5558">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D2161" w:rsidRDefault="008A5558">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5D2161">
        <w:trPr>
          <w:cantSplit/>
          <w:trHeight w:val="985"/>
          <w:jc w:val="center"/>
        </w:trPr>
        <w:tc>
          <w:tcPr>
            <w:tcW w:w="2549" w:type="dxa"/>
            <w:vMerge/>
            <w:tcBorders>
              <w:left w:val="single" w:sz="6" w:space="0" w:color="auto"/>
              <w:right w:val="single" w:sz="6" w:space="0" w:color="auto"/>
            </w:tcBorders>
            <w:vAlign w:val="center"/>
          </w:tcPr>
          <w:p w:rsidR="005D2161" w:rsidRDefault="005D2161">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D2161" w:rsidRDefault="008A5558">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D2161">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D2161" w:rsidRDefault="008A5558">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D2161" w:rsidRDefault="005D2161">
            <w:pPr>
              <w:autoSpaceDE w:val="0"/>
              <w:autoSpaceDN w:val="0"/>
              <w:adjustRightInd w:val="0"/>
              <w:spacing w:line="480" w:lineRule="exact"/>
              <w:jc w:val="center"/>
              <w:rPr>
                <w:rFonts w:ascii="宋体" w:hAnsi="宋体"/>
                <w:sz w:val="24"/>
              </w:rPr>
            </w:pPr>
          </w:p>
        </w:tc>
      </w:tr>
    </w:tbl>
    <w:p w:rsidR="005D2161" w:rsidRDefault="008A5558">
      <w:pPr>
        <w:pStyle w:val="a6"/>
        <w:spacing w:line="480" w:lineRule="exact"/>
        <w:ind w:firstLineChars="50" w:firstLine="100"/>
        <w:rPr>
          <w:rFonts w:hAnsi="宋体"/>
        </w:rPr>
      </w:pPr>
      <w:r>
        <w:rPr>
          <w:rFonts w:hAnsi="宋体" w:hint="eastAsia"/>
        </w:rPr>
        <w:t>注：</w:t>
      </w:r>
    </w:p>
    <w:p w:rsidR="005D2161" w:rsidRDefault="008A5558">
      <w:pPr>
        <w:pStyle w:val="a6"/>
        <w:numPr>
          <w:ilvl w:val="0"/>
          <w:numId w:val="9"/>
        </w:numPr>
        <w:spacing w:line="0" w:lineRule="atLeast"/>
        <w:rPr>
          <w:rFonts w:hAnsi="宋体"/>
        </w:rPr>
      </w:pPr>
      <w:r>
        <w:rPr>
          <w:rFonts w:hAnsi="宋体" w:hint="eastAsia"/>
        </w:rPr>
        <w:t>本表报价包含完成本项目应预见和不可预见的一切含税费用。</w:t>
      </w:r>
    </w:p>
    <w:p w:rsidR="005D2161" w:rsidRDefault="008A5558">
      <w:pPr>
        <w:pStyle w:val="a6"/>
        <w:numPr>
          <w:ilvl w:val="0"/>
          <w:numId w:val="9"/>
        </w:numPr>
        <w:spacing w:line="0" w:lineRule="atLeast"/>
        <w:rPr>
          <w:rFonts w:hAnsi="宋体"/>
        </w:rPr>
      </w:pPr>
      <w:r>
        <w:rPr>
          <w:rFonts w:hint="eastAsia"/>
        </w:rPr>
        <w:t>填写此表时不得改变表格的形式。</w:t>
      </w:r>
    </w:p>
    <w:p w:rsidR="005D2161" w:rsidRDefault="008A5558">
      <w:pPr>
        <w:pStyle w:val="a6"/>
        <w:numPr>
          <w:ilvl w:val="0"/>
          <w:numId w:val="9"/>
        </w:numPr>
        <w:spacing w:line="0" w:lineRule="atLeast"/>
        <w:rPr>
          <w:rFonts w:hAnsi="宋体"/>
        </w:rPr>
      </w:pPr>
      <w:r>
        <w:rPr>
          <w:rFonts w:hint="eastAsia"/>
        </w:rPr>
        <w:t>以上表中内容必须计算机录入、填写、打印。手写按无效报价处理。</w:t>
      </w:r>
    </w:p>
    <w:p w:rsidR="005D2161" w:rsidRDefault="008A5558">
      <w:pPr>
        <w:pStyle w:val="a6"/>
        <w:numPr>
          <w:ilvl w:val="0"/>
          <w:numId w:val="9"/>
        </w:numPr>
        <w:spacing w:line="0" w:lineRule="atLeast"/>
      </w:pPr>
      <w:r>
        <w:rPr>
          <w:rFonts w:hint="eastAsia"/>
        </w:rPr>
        <w:t>必须满足服务内容等服务要求。</w:t>
      </w:r>
    </w:p>
    <w:p w:rsidR="005D2161" w:rsidRDefault="005D2161">
      <w:pPr>
        <w:pStyle w:val="a6"/>
        <w:spacing w:line="0" w:lineRule="atLeast"/>
        <w:ind w:left="336"/>
        <w:rPr>
          <w:rFonts w:hAnsi="宋体"/>
          <w:color w:val="FF0000"/>
        </w:rPr>
      </w:pPr>
    </w:p>
    <w:p w:rsidR="005D2161" w:rsidRDefault="005D2161">
      <w:pPr>
        <w:spacing w:line="480" w:lineRule="exact"/>
        <w:ind w:leftChars="2190" w:left="4599" w:firstLineChars="100" w:firstLine="240"/>
        <w:rPr>
          <w:rFonts w:ascii="宋体" w:hAnsi="宋体" w:cs="宋体"/>
          <w:sz w:val="24"/>
        </w:rPr>
      </w:pPr>
    </w:p>
    <w:p w:rsidR="005D2161" w:rsidRDefault="008A5558">
      <w:pPr>
        <w:spacing w:line="480" w:lineRule="exact"/>
        <w:ind w:firstLineChars="1900" w:firstLine="4560"/>
        <w:rPr>
          <w:rFonts w:ascii="宋体" w:hAnsi="宋体" w:cs="宋体"/>
          <w:sz w:val="24"/>
        </w:rPr>
      </w:pPr>
      <w:r>
        <w:rPr>
          <w:rFonts w:ascii="宋体" w:hAnsi="宋体" w:cs="宋体" w:hint="eastAsia"/>
          <w:sz w:val="24"/>
        </w:rPr>
        <w:t>投标人（公章）：</w:t>
      </w:r>
    </w:p>
    <w:p w:rsidR="005D2161" w:rsidRDefault="008A5558">
      <w:pPr>
        <w:spacing w:line="480" w:lineRule="exact"/>
        <w:ind w:firstLineChars="1900" w:firstLine="4560"/>
        <w:rPr>
          <w:rFonts w:ascii="宋体" w:hAnsi="宋体" w:cs="宋体"/>
          <w:sz w:val="24"/>
        </w:rPr>
      </w:pPr>
      <w:r>
        <w:rPr>
          <w:rFonts w:ascii="宋体" w:hAnsi="宋体" w:cs="宋体" w:hint="eastAsia"/>
          <w:sz w:val="24"/>
        </w:rPr>
        <w:t>投标人地址：</w:t>
      </w:r>
    </w:p>
    <w:p w:rsidR="005D2161" w:rsidRDefault="008A5558">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5D2161" w:rsidRDefault="008A5558">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5D2161" w:rsidRDefault="008A5558">
      <w:pPr>
        <w:spacing w:line="480" w:lineRule="exact"/>
        <w:ind w:firstLineChars="1900" w:firstLine="4560"/>
        <w:rPr>
          <w:rFonts w:ascii="宋体" w:hAnsi="宋体" w:cs="宋体"/>
          <w:sz w:val="24"/>
        </w:rPr>
      </w:pPr>
      <w:r>
        <w:rPr>
          <w:rFonts w:ascii="宋体" w:hAnsi="宋体" w:cs="宋体" w:hint="eastAsia"/>
          <w:sz w:val="24"/>
        </w:rPr>
        <w:t>联系电话：</w:t>
      </w:r>
    </w:p>
    <w:p w:rsidR="005D2161" w:rsidRDefault="008A5558">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5D2161" w:rsidRDefault="005D2161">
      <w:pPr>
        <w:rPr>
          <w:rFonts w:ascii="宋体" w:hAnsi="宋体" w:cs="宋体"/>
          <w:sz w:val="24"/>
        </w:rPr>
      </w:pPr>
    </w:p>
    <w:p w:rsidR="005D2161" w:rsidRDefault="005D2161">
      <w:pPr>
        <w:rPr>
          <w:rFonts w:ascii="宋体" w:hAnsi="宋体" w:cs="宋体"/>
          <w:sz w:val="24"/>
        </w:rPr>
      </w:pPr>
    </w:p>
    <w:p w:rsidR="005D2161" w:rsidRDefault="005D2161">
      <w:pPr>
        <w:pStyle w:val="10"/>
      </w:pPr>
    </w:p>
    <w:p w:rsidR="005D2161" w:rsidRDefault="008A5558">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D2161" w:rsidRDefault="008A5558">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Pr>
          <w:rFonts w:ascii="宋体" w:hAnsi="宋体" w:cs="宋体" w:hint="eastAsia"/>
          <w:b/>
          <w:sz w:val="24"/>
        </w:rPr>
        <w:t>2</w:t>
      </w:r>
    </w:p>
    <w:p w:rsidR="005D2161" w:rsidRDefault="008A5558">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5D2161" w:rsidRDefault="008A5558">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p w:rsidR="005D2161" w:rsidRDefault="005D2161">
      <w:pPr>
        <w:spacing w:line="560" w:lineRule="exact"/>
        <w:jc w:val="center"/>
        <w:rPr>
          <w:rFonts w:ascii="宋体" w:hAnsi="宋体"/>
          <w:sz w:val="22"/>
        </w:rPr>
      </w:pPr>
    </w:p>
    <w:tbl>
      <w:tblPr>
        <w:tblW w:w="8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1"/>
        <w:gridCol w:w="1754"/>
        <w:gridCol w:w="866"/>
        <w:gridCol w:w="1034"/>
        <w:gridCol w:w="935"/>
        <w:gridCol w:w="1046"/>
        <w:gridCol w:w="2288"/>
      </w:tblGrid>
      <w:tr w:rsidR="005D2161">
        <w:trPr>
          <w:trHeight w:val="373"/>
          <w:jc w:val="center"/>
        </w:trPr>
        <w:tc>
          <w:tcPr>
            <w:tcW w:w="821"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序号</w:t>
            </w:r>
          </w:p>
        </w:tc>
        <w:tc>
          <w:tcPr>
            <w:tcW w:w="1754"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型号</w:t>
            </w:r>
          </w:p>
        </w:tc>
        <w:tc>
          <w:tcPr>
            <w:tcW w:w="866"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数量</w:t>
            </w:r>
          </w:p>
        </w:tc>
        <w:tc>
          <w:tcPr>
            <w:tcW w:w="1034" w:type="dxa"/>
            <w:tcBorders>
              <w:top w:val="single" w:sz="4" w:space="0" w:color="auto"/>
              <w:left w:val="single" w:sz="4" w:space="0" w:color="auto"/>
              <w:bottom w:val="single" w:sz="4" w:space="0" w:color="auto"/>
              <w:right w:val="single" w:sz="4" w:space="0" w:color="auto"/>
            </w:tcBorders>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单价（元）</w:t>
            </w:r>
          </w:p>
        </w:tc>
        <w:tc>
          <w:tcPr>
            <w:tcW w:w="935"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单位</w:t>
            </w:r>
          </w:p>
        </w:tc>
        <w:tc>
          <w:tcPr>
            <w:tcW w:w="1046"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总报价</w:t>
            </w:r>
          </w:p>
        </w:tc>
        <w:tc>
          <w:tcPr>
            <w:tcW w:w="2288" w:type="dxa"/>
            <w:tcBorders>
              <w:top w:val="single" w:sz="4" w:space="0" w:color="auto"/>
              <w:left w:val="single" w:sz="4" w:space="0" w:color="auto"/>
              <w:bottom w:val="single" w:sz="4" w:space="0" w:color="auto"/>
              <w:right w:val="single" w:sz="4" w:space="0" w:color="auto"/>
            </w:tcBorders>
            <w:vAlign w:val="center"/>
          </w:tcPr>
          <w:p w:rsidR="005D2161" w:rsidRDefault="008A5558">
            <w:pPr>
              <w:jc w:val="center"/>
              <w:rPr>
                <w:rFonts w:asciiTheme="minorEastAsia" w:hAnsiTheme="minorEastAsia" w:cs="宋体"/>
                <w:bCs/>
                <w:spacing w:val="20"/>
                <w:szCs w:val="21"/>
              </w:rPr>
            </w:pPr>
            <w:r>
              <w:rPr>
                <w:rFonts w:asciiTheme="minorEastAsia" w:hAnsiTheme="minorEastAsia" w:cs="宋体" w:hint="eastAsia"/>
                <w:bCs/>
                <w:spacing w:val="20"/>
                <w:szCs w:val="21"/>
              </w:rPr>
              <w:t>备注</w:t>
            </w:r>
          </w:p>
        </w:tc>
      </w:tr>
      <w:tr w:rsidR="005D2161">
        <w:trPr>
          <w:trHeight w:val="571"/>
          <w:jc w:val="center"/>
        </w:trPr>
        <w:tc>
          <w:tcPr>
            <w:tcW w:w="821"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ind w:leftChars="-67" w:left="-16" w:hangingChars="50" w:hanging="125"/>
              <w:jc w:val="center"/>
              <w:rPr>
                <w:rFonts w:asciiTheme="minorEastAsia" w:hAnsiTheme="minorEastAsia" w:cs="宋体"/>
                <w:bCs/>
                <w:spacing w:val="20"/>
                <w:szCs w:val="21"/>
              </w:rPr>
            </w:pPr>
            <w:r>
              <w:rPr>
                <w:rFonts w:asciiTheme="minorEastAsia" w:hAnsiTheme="minorEastAsia" w:cs="宋体" w:hint="eastAsia"/>
                <w:bCs/>
                <w:spacing w:val="20"/>
                <w:szCs w:val="21"/>
              </w:rPr>
              <w:t>1</w:t>
            </w:r>
          </w:p>
        </w:tc>
        <w:tc>
          <w:tcPr>
            <w:tcW w:w="1754"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南方测绘</w:t>
            </w:r>
            <w:r>
              <w:rPr>
                <w:rFonts w:asciiTheme="minorEastAsia" w:hAnsiTheme="minorEastAsia" w:cs="宋体" w:hint="eastAsia"/>
                <w:bCs/>
                <w:spacing w:val="20"/>
                <w:szCs w:val="21"/>
              </w:rPr>
              <w:t>GNSS</w:t>
            </w:r>
            <w:r>
              <w:rPr>
                <w:rFonts w:asciiTheme="minorEastAsia" w:hAnsiTheme="minorEastAsia" w:cs="宋体" w:hint="eastAsia"/>
                <w:bCs/>
                <w:spacing w:val="20"/>
                <w:szCs w:val="21"/>
              </w:rPr>
              <w:t>接收机</w:t>
            </w:r>
            <w:r>
              <w:rPr>
                <w:rFonts w:asciiTheme="minorEastAsia" w:hAnsiTheme="minorEastAsia" w:cs="宋体" w:hint="eastAsia"/>
                <w:bCs/>
                <w:spacing w:val="20"/>
                <w:szCs w:val="21"/>
              </w:rPr>
              <w:t xml:space="preserve"> </w:t>
            </w:r>
            <w:r>
              <w:rPr>
                <w:rFonts w:asciiTheme="minorEastAsia" w:hAnsiTheme="minorEastAsia" w:cs="宋体" w:hint="eastAsia"/>
                <w:bCs/>
                <w:spacing w:val="20"/>
                <w:szCs w:val="21"/>
              </w:rPr>
              <w:t>云帆</w:t>
            </w:r>
          </w:p>
        </w:tc>
        <w:tc>
          <w:tcPr>
            <w:tcW w:w="866"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8</w:t>
            </w:r>
          </w:p>
        </w:tc>
        <w:tc>
          <w:tcPr>
            <w:tcW w:w="1034" w:type="dxa"/>
            <w:tcBorders>
              <w:left w:val="single" w:sz="4" w:space="0" w:color="auto"/>
              <w:right w:val="single" w:sz="4" w:space="0" w:color="auto"/>
            </w:tcBorders>
            <w:vAlign w:val="center"/>
          </w:tcPr>
          <w:p w:rsidR="005D2161" w:rsidRDefault="005D2161">
            <w:pPr>
              <w:spacing w:line="320" w:lineRule="exact"/>
              <w:jc w:val="center"/>
              <w:rPr>
                <w:rFonts w:asciiTheme="minorEastAsia" w:hAnsiTheme="minorEastAsia" w:cs="宋体"/>
                <w:bCs/>
                <w:spacing w:val="20"/>
                <w:szCs w:val="21"/>
              </w:rPr>
            </w:pPr>
          </w:p>
        </w:tc>
        <w:tc>
          <w:tcPr>
            <w:tcW w:w="935" w:type="dxa"/>
            <w:tcBorders>
              <w:left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套</w:t>
            </w:r>
          </w:p>
        </w:tc>
        <w:tc>
          <w:tcPr>
            <w:tcW w:w="1046" w:type="dxa"/>
            <w:tcBorders>
              <w:left w:val="single" w:sz="4" w:space="0" w:color="auto"/>
              <w:right w:val="single" w:sz="4" w:space="0" w:color="auto"/>
            </w:tcBorders>
            <w:vAlign w:val="center"/>
          </w:tcPr>
          <w:p w:rsidR="005D2161" w:rsidRDefault="005D2161">
            <w:pPr>
              <w:spacing w:line="320" w:lineRule="exact"/>
              <w:jc w:val="center"/>
              <w:rPr>
                <w:rFonts w:asciiTheme="minorEastAsia" w:hAnsiTheme="minorEastAsia" w:cs="宋体"/>
                <w:bCs/>
                <w:spacing w:val="20"/>
                <w:szCs w:val="21"/>
              </w:rPr>
            </w:pPr>
          </w:p>
        </w:tc>
        <w:tc>
          <w:tcPr>
            <w:tcW w:w="2288" w:type="dxa"/>
            <w:tcBorders>
              <w:left w:val="single" w:sz="4" w:space="0" w:color="auto"/>
              <w:right w:val="single" w:sz="4" w:space="0" w:color="auto"/>
            </w:tcBorders>
            <w:vAlign w:val="center"/>
          </w:tcPr>
          <w:p w:rsidR="005D2161" w:rsidRDefault="008A5558">
            <w:pPr>
              <w:jc w:val="left"/>
              <w:rPr>
                <w:rFonts w:asciiTheme="minorEastAsia" w:hAnsiTheme="minorEastAsia" w:cs="宋体"/>
                <w:bCs/>
                <w:spacing w:val="20"/>
                <w:szCs w:val="21"/>
              </w:rPr>
            </w:pPr>
            <w:r>
              <w:rPr>
                <w:rFonts w:asciiTheme="minorEastAsia" w:hAnsiTheme="minorEastAsia" w:cs="宋体" w:hint="eastAsia"/>
                <w:bCs/>
                <w:spacing w:val="20"/>
                <w:szCs w:val="21"/>
              </w:rPr>
              <w:t>含永久厘米级高精度位置服务（</w:t>
            </w:r>
            <w:r>
              <w:rPr>
                <w:rFonts w:asciiTheme="minorEastAsia" w:hAnsiTheme="minorEastAsia" w:cs="宋体" w:hint="eastAsia"/>
                <w:bCs/>
                <w:spacing w:val="20"/>
                <w:szCs w:val="21"/>
              </w:rPr>
              <w:t>cors</w:t>
            </w:r>
            <w:r>
              <w:rPr>
                <w:rFonts w:asciiTheme="minorEastAsia" w:hAnsiTheme="minorEastAsia" w:cs="宋体" w:hint="eastAsia"/>
                <w:bCs/>
                <w:spacing w:val="20"/>
                <w:szCs w:val="21"/>
              </w:rPr>
              <w:t>）；</w:t>
            </w:r>
          </w:p>
          <w:p w:rsidR="005D2161" w:rsidRDefault="008A5558">
            <w:pPr>
              <w:jc w:val="left"/>
              <w:rPr>
                <w:rFonts w:asciiTheme="minorEastAsia" w:hAnsiTheme="minorEastAsia" w:cs="宋体"/>
                <w:bCs/>
                <w:spacing w:val="20"/>
                <w:szCs w:val="21"/>
              </w:rPr>
            </w:pPr>
            <w:r>
              <w:rPr>
                <w:rFonts w:asciiTheme="minorEastAsia" w:hAnsiTheme="minorEastAsia" w:cs="宋体" w:hint="eastAsia"/>
                <w:bCs/>
                <w:spacing w:val="20"/>
                <w:szCs w:val="21"/>
              </w:rPr>
              <w:t>设备保修三年</w:t>
            </w:r>
          </w:p>
        </w:tc>
      </w:tr>
      <w:tr w:rsidR="005D2161">
        <w:trPr>
          <w:trHeight w:val="571"/>
          <w:jc w:val="center"/>
        </w:trPr>
        <w:tc>
          <w:tcPr>
            <w:tcW w:w="821"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ind w:leftChars="-67" w:left="-16" w:hangingChars="50" w:hanging="125"/>
              <w:jc w:val="center"/>
              <w:rPr>
                <w:rFonts w:asciiTheme="minorEastAsia" w:hAnsiTheme="minorEastAsia" w:cs="宋体"/>
                <w:bCs/>
                <w:spacing w:val="20"/>
                <w:szCs w:val="21"/>
              </w:rPr>
            </w:pPr>
            <w:r>
              <w:rPr>
                <w:rFonts w:asciiTheme="minorEastAsia" w:hAnsiTheme="minorEastAsia" w:cs="宋体" w:hint="eastAsia"/>
                <w:bCs/>
                <w:spacing w:val="20"/>
                <w:szCs w:val="21"/>
              </w:rPr>
              <w:t>2</w:t>
            </w:r>
          </w:p>
        </w:tc>
        <w:tc>
          <w:tcPr>
            <w:tcW w:w="1754" w:type="dxa"/>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bCs/>
                <w:spacing w:val="20"/>
                <w:szCs w:val="21"/>
              </w:rPr>
            </w:pPr>
            <w:r>
              <w:rPr>
                <w:rFonts w:asciiTheme="minorEastAsia" w:hAnsiTheme="minorEastAsia" w:cs="宋体" w:hint="eastAsia"/>
                <w:bCs/>
                <w:spacing w:val="20"/>
                <w:szCs w:val="21"/>
              </w:rPr>
              <w:t>地形地籍成图软件</w:t>
            </w:r>
            <w:r>
              <w:rPr>
                <w:rFonts w:asciiTheme="minorEastAsia" w:hAnsiTheme="minorEastAsia" w:cs="宋体" w:hint="eastAsia"/>
                <w:bCs/>
                <w:spacing w:val="20"/>
                <w:szCs w:val="21"/>
              </w:rPr>
              <w:t>Southmap</w:t>
            </w:r>
          </w:p>
        </w:tc>
        <w:tc>
          <w:tcPr>
            <w:tcW w:w="6169" w:type="dxa"/>
            <w:gridSpan w:val="5"/>
            <w:tcBorders>
              <w:top w:val="single" w:sz="4" w:space="0" w:color="auto"/>
              <w:left w:val="single" w:sz="4" w:space="0" w:color="auto"/>
              <w:bottom w:val="single" w:sz="4" w:space="0" w:color="auto"/>
              <w:right w:val="single" w:sz="4" w:space="0" w:color="auto"/>
            </w:tcBorders>
            <w:vAlign w:val="center"/>
          </w:tcPr>
          <w:p w:rsidR="005D2161" w:rsidRDefault="008A5558">
            <w:pPr>
              <w:jc w:val="left"/>
              <w:rPr>
                <w:rFonts w:asciiTheme="minorEastAsia" w:hAnsiTheme="minorEastAsia" w:cs="宋体"/>
                <w:bCs/>
                <w:spacing w:val="20"/>
                <w:szCs w:val="21"/>
              </w:rPr>
            </w:pPr>
            <w:r>
              <w:rPr>
                <w:rFonts w:asciiTheme="minorEastAsia" w:hAnsiTheme="minorEastAsia" w:cs="宋体" w:hint="eastAsia"/>
                <w:bCs/>
                <w:spacing w:val="20"/>
                <w:szCs w:val="21"/>
              </w:rPr>
              <w:t>提供软件</w:t>
            </w:r>
            <w:r>
              <w:rPr>
                <w:rFonts w:asciiTheme="minorEastAsia" w:hAnsiTheme="minorEastAsia" w:cs="宋体" w:hint="eastAsia"/>
                <w:bCs/>
                <w:spacing w:val="20"/>
                <w:szCs w:val="21"/>
              </w:rPr>
              <w:t>2</w:t>
            </w:r>
            <w:r>
              <w:rPr>
                <w:rFonts w:asciiTheme="minorEastAsia" w:hAnsiTheme="minorEastAsia" w:cs="宋体" w:hint="eastAsia"/>
                <w:bCs/>
                <w:spacing w:val="20"/>
                <w:szCs w:val="21"/>
              </w:rPr>
              <w:t>年使用权。</w:t>
            </w:r>
          </w:p>
        </w:tc>
      </w:tr>
      <w:tr w:rsidR="005D2161">
        <w:trPr>
          <w:trHeight w:val="571"/>
          <w:jc w:val="center"/>
        </w:trPr>
        <w:tc>
          <w:tcPr>
            <w:tcW w:w="2575" w:type="dxa"/>
            <w:gridSpan w:val="2"/>
            <w:tcBorders>
              <w:top w:val="single" w:sz="4" w:space="0" w:color="auto"/>
              <w:left w:val="single" w:sz="4" w:space="0" w:color="auto"/>
              <w:bottom w:val="single" w:sz="4" w:space="0" w:color="auto"/>
              <w:right w:val="single" w:sz="4" w:space="0" w:color="auto"/>
            </w:tcBorders>
            <w:vAlign w:val="center"/>
          </w:tcPr>
          <w:p w:rsidR="005D2161" w:rsidRDefault="008A5558">
            <w:pPr>
              <w:spacing w:line="320" w:lineRule="exact"/>
              <w:jc w:val="center"/>
              <w:rPr>
                <w:rFonts w:asciiTheme="minorEastAsia" w:hAnsiTheme="minorEastAsia" w:cs="宋体"/>
                <w:szCs w:val="21"/>
              </w:rPr>
            </w:pPr>
            <w:r>
              <w:rPr>
                <w:rFonts w:asciiTheme="minorEastAsia" w:hAnsiTheme="minorEastAsia" w:cs="宋体" w:hint="eastAsia"/>
                <w:bCs/>
                <w:spacing w:val="20"/>
                <w:szCs w:val="21"/>
              </w:rPr>
              <w:t>合计</w:t>
            </w:r>
          </w:p>
        </w:tc>
        <w:tc>
          <w:tcPr>
            <w:tcW w:w="6169" w:type="dxa"/>
            <w:gridSpan w:val="5"/>
            <w:tcBorders>
              <w:top w:val="single" w:sz="4" w:space="0" w:color="auto"/>
              <w:left w:val="single" w:sz="4" w:space="0" w:color="auto"/>
              <w:bottom w:val="single" w:sz="4" w:space="0" w:color="auto"/>
              <w:right w:val="single" w:sz="4" w:space="0" w:color="auto"/>
            </w:tcBorders>
            <w:vAlign w:val="center"/>
          </w:tcPr>
          <w:p w:rsidR="005D2161" w:rsidRDefault="008A5558">
            <w:pPr>
              <w:jc w:val="left"/>
              <w:rPr>
                <w:rFonts w:asciiTheme="minorEastAsia" w:hAnsiTheme="minorEastAsia" w:cs="宋体"/>
                <w:bCs/>
                <w:spacing w:val="20"/>
                <w:szCs w:val="21"/>
              </w:rPr>
            </w:pPr>
            <w:r>
              <w:rPr>
                <w:rFonts w:asciiTheme="minorEastAsia" w:hAnsiTheme="minorEastAsia" w:cs="宋体" w:hint="eastAsia"/>
                <w:bCs/>
                <w:spacing w:val="20"/>
                <w:szCs w:val="21"/>
              </w:rPr>
              <w:t>大写：玖万玖仟陆佰元整</w:t>
            </w:r>
            <w:r>
              <w:rPr>
                <w:rFonts w:asciiTheme="minorEastAsia" w:hAnsiTheme="minorEastAsia" w:cs="宋体" w:hint="eastAsia"/>
                <w:bCs/>
                <w:spacing w:val="20"/>
                <w:szCs w:val="21"/>
              </w:rPr>
              <w:t xml:space="preserve">   </w:t>
            </w:r>
            <w:r>
              <w:rPr>
                <w:rFonts w:asciiTheme="minorEastAsia" w:hAnsiTheme="minorEastAsia" w:cs="宋体" w:hint="eastAsia"/>
                <w:bCs/>
                <w:spacing w:val="20"/>
                <w:szCs w:val="21"/>
              </w:rPr>
              <w:t>小写：</w:t>
            </w:r>
            <w:r>
              <w:rPr>
                <w:rFonts w:asciiTheme="minorEastAsia" w:hAnsiTheme="minorEastAsia" w:cs="宋体" w:hint="eastAsia"/>
                <w:bCs/>
                <w:spacing w:val="20"/>
                <w:szCs w:val="21"/>
              </w:rPr>
              <w:t>¥.00</w:t>
            </w:r>
            <w:r>
              <w:rPr>
                <w:rFonts w:asciiTheme="minorEastAsia" w:hAnsiTheme="minorEastAsia" w:cs="宋体" w:hint="eastAsia"/>
                <w:bCs/>
                <w:spacing w:val="20"/>
                <w:szCs w:val="21"/>
              </w:rPr>
              <w:t>元</w:t>
            </w:r>
          </w:p>
        </w:tc>
      </w:tr>
    </w:tbl>
    <w:p w:rsidR="005D2161" w:rsidRDefault="005D2161">
      <w:pPr>
        <w:spacing w:line="560" w:lineRule="exact"/>
        <w:jc w:val="center"/>
        <w:rPr>
          <w:rFonts w:ascii="宋体" w:hAnsi="宋体"/>
          <w:sz w:val="22"/>
        </w:rPr>
      </w:pPr>
    </w:p>
    <w:p w:rsidR="005D2161" w:rsidRDefault="005D2161">
      <w:pPr>
        <w:spacing w:line="560" w:lineRule="exact"/>
        <w:jc w:val="center"/>
        <w:rPr>
          <w:rFonts w:ascii="宋体" w:hAnsi="宋体"/>
          <w:sz w:val="22"/>
        </w:rPr>
      </w:pPr>
    </w:p>
    <w:p w:rsidR="005D2161" w:rsidRDefault="008A5558">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5D2161" w:rsidRDefault="008A555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D2161" w:rsidRDefault="008A555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D2161" w:rsidRDefault="008A555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5D2161" w:rsidRDefault="005D2161" w:rsidP="0043468F">
      <w:pPr>
        <w:snapToGrid w:val="0"/>
        <w:spacing w:line="460" w:lineRule="exact"/>
        <w:ind w:firstLineChars="196" w:firstLine="412"/>
        <w:rPr>
          <w:rFonts w:hAnsi="宋体"/>
          <w:szCs w:val="21"/>
        </w:rPr>
      </w:pPr>
    </w:p>
    <w:p w:rsidR="005D2161" w:rsidRDefault="005D2161" w:rsidP="0043468F">
      <w:pPr>
        <w:snapToGrid w:val="0"/>
        <w:spacing w:line="460" w:lineRule="exact"/>
        <w:ind w:firstLineChars="196" w:firstLine="412"/>
        <w:rPr>
          <w:rFonts w:hAnsi="宋体"/>
          <w:szCs w:val="21"/>
        </w:rPr>
      </w:pPr>
    </w:p>
    <w:p w:rsidR="005D2161" w:rsidRDefault="008A5558">
      <w:pPr>
        <w:rPr>
          <w:rFonts w:ascii="宋体" w:hAnsi="宋体" w:cs="宋体"/>
          <w:b/>
          <w:sz w:val="24"/>
        </w:rPr>
      </w:pPr>
      <w:r>
        <w:rPr>
          <w:rFonts w:hint="eastAsia"/>
          <w:b/>
          <w:sz w:val="24"/>
        </w:rPr>
        <w:t>（注：本报价表为必要文件，必须加盖报价供应商公章，否则作无效报价处理）</w:t>
      </w:r>
    </w:p>
    <w:p w:rsidR="005D2161" w:rsidRDefault="008A5558">
      <w:pPr>
        <w:rPr>
          <w:rFonts w:ascii="宋体" w:hAnsi="宋体" w:cs="宋体"/>
          <w:b/>
          <w:sz w:val="24"/>
        </w:rPr>
      </w:pPr>
      <w:r>
        <w:rPr>
          <w:rFonts w:ascii="宋体" w:hAnsi="宋体" w:cs="宋体" w:hint="eastAsia"/>
          <w:b/>
          <w:sz w:val="24"/>
        </w:rPr>
        <w:br w:type="page"/>
      </w:r>
    </w:p>
    <w:p w:rsidR="005D2161" w:rsidRDefault="008A555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5D2161" w:rsidRDefault="005D2161">
      <w:pPr>
        <w:pStyle w:val="2"/>
        <w:spacing w:before="0" w:after="0" w:line="400" w:lineRule="exact"/>
        <w:rPr>
          <w:rFonts w:ascii="宋体" w:hAnsi="宋体" w:cs="宋体"/>
          <w:szCs w:val="28"/>
        </w:rPr>
      </w:pPr>
    </w:p>
    <w:p w:rsidR="005D2161" w:rsidRDefault="008A5558">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5D2161" w:rsidRDefault="005D2161">
      <w:pPr>
        <w:pStyle w:val="Style3"/>
        <w:spacing w:line="480" w:lineRule="auto"/>
        <w:ind w:firstLineChars="0" w:firstLine="0"/>
        <w:jc w:val="left"/>
        <w:rPr>
          <w:rFonts w:ascii="仿宋" w:eastAsia="仿宋" w:hAnsi="仿宋" w:cs="仿宋"/>
          <w:sz w:val="24"/>
        </w:rPr>
      </w:pPr>
    </w:p>
    <w:p w:rsidR="005D2161" w:rsidRDefault="008A5558">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5D2161" w:rsidRDefault="005D2161">
      <w:pPr>
        <w:pStyle w:val="Style3"/>
        <w:ind w:firstLine="480"/>
        <w:jc w:val="left"/>
        <w:rPr>
          <w:rFonts w:ascii="宋体" w:hAnsi="宋体" w:cs="宋体"/>
          <w:sz w:val="24"/>
        </w:rPr>
      </w:pPr>
    </w:p>
    <w:p w:rsidR="005D2161" w:rsidRDefault="005D2161">
      <w:pPr>
        <w:tabs>
          <w:tab w:val="left" w:pos="676"/>
          <w:tab w:val="left" w:pos="2330"/>
          <w:tab w:val="left" w:pos="9230"/>
        </w:tabs>
        <w:autoSpaceDE w:val="0"/>
        <w:autoSpaceDN w:val="0"/>
        <w:adjustRightInd w:val="0"/>
        <w:rPr>
          <w:rFonts w:ascii="宋体" w:hAnsi="宋体" w:cs="宋体"/>
          <w:sz w:val="24"/>
        </w:rPr>
      </w:pPr>
    </w:p>
    <w:p w:rsidR="005D2161" w:rsidRDefault="005D2161">
      <w:pPr>
        <w:tabs>
          <w:tab w:val="left" w:pos="676"/>
          <w:tab w:val="left" w:pos="2330"/>
          <w:tab w:val="left" w:pos="9230"/>
        </w:tabs>
        <w:autoSpaceDE w:val="0"/>
        <w:autoSpaceDN w:val="0"/>
        <w:adjustRightInd w:val="0"/>
        <w:rPr>
          <w:rFonts w:ascii="宋体" w:hAnsi="宋体" w:cs="宋体"/>
          <w:sz w:val="24"/>
        </w:rPr>
      </w:pPr>
    </w:p>
    <w:p w:rsidR="005D2161" w:rsidRDefault="008A555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5D2161" w:rsidRDefault="008A555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5D2161" w:rsidRDefault="008A555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5D2161" w:rsidRDefault="008A555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5D2161" w:rsidRDefault="005D2161">
      <w:pPr>
        <w:rPr>
          <w:rFonts w:cs="Tahoma"/>
          <w:b/>
          <w:sz w:val="24"/>
        </w:rPr>
      </w:pPr>
    </w:p>
    <w:p w:rsidR="005D2161" w:rsidRDefault="005D2161">
      <w:pPr>
        <w:rPr>
          <w:rFonts w:cs="Tahoma"/>
          <w:b/>
          <w:sz w:val="24"/>
        </w:rPr>
      </w:pPr>
    </w:p>
    <w:p w:rsidR="005D2161" w:rsidRDefault="005D2161">
      <w:pPr>
        <w:rPr>
          <w:rFonts w:cs="Tahoma"/>
          <w:b/>
          <w:sz w:val="24"/>
        </w:rPr>
      </w:pPr>
    </w:p>
    <w:p w:rsidR="005D2161" w:rsidRDefault="005D2161">
      <w:pPr>
        <w:rPr>
          <w:rFonts w:cs="Tahoma"/>
          <w:b/>
          <w:sz w:val="24"/>
        </w:rPr>
      </w:pPr>
    </w:p>
    <w:p w:rsidR="005D2161" w:rsidRDefault="005D2161">
      <w:pPr>
        <w:rPr>
          <w:rFonts w:cs="Tahoma"/>
          <w:b/>
          <w:sz w:val="24"/>
        </w:rPr>
      </w:pPr>
    </w:p>
    <w:p w:rsidR="005D2161" w:rsidRDefault="005D2161">
      <w:pPr>
        <w:rPr>
          <w:rFonts w:cs="Tahoma"/>
          <w:b/>
          <w:sz w:val="24"/>
        </w:rPr>
      </w:pPr>
    </w:p>
    <w:p w:rsidR="005D2161" w:rsidRDefault="005D2161">
      <w:pPr>
        <w:rPr>
          <w:rFonts w:cs="Tahoma"/>
          <w:b/>
          <w:sz w:val="24"/>
        </w:rPr>
      </w:pPr>
    </w:p>
    <w:p w:rsidR="005D2161" w:rsidRDefault="005D2161">
      <w:pPr>
        <w:rPr>
          <w:rFonts w:cs="Tahoma"/>
          <w:b/>
          <w:sz w:val="24"/>
        </w:rPr>
      </w:pPr>
    </w:p>
    <w:p w:rsidR="005D2161" w:rsidRDefault="008A5558">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D2161" w:rsidRDefault="005D2161">
      <w:pPr>
        <w:pStyle w:val="10"/>
      </w:pPr>
    </w:p>
    <w:sectPr w:rsidR="005D2161" w:rsidSect="005D21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558" w:rsidRDefault="008A5558" w:rsidP="0043468F">
      <w:r>
        <w:separator/>
      </w:r>
    </w:p>
  </w:endnote>
  <w:endnote w:type="continuationSeparator" w:id="0">
    <w:p w:rsidR="008A5558" w:rsidRDefault="008A5558" w:rsidP="004346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558" w:rsidRDefault="008A5558" w:rsidP="0043468F">
      <w:r>
        <w:separator/>
      </w:r>
    </w:p>
  </w:footnote>
  <w:footnote w:type="continuationSeparator" w:id="0">
    <w:p w:rsidR="008A5558" w:rsidRDefault="008A5558" w:rsidP="004346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921083"/>
    <w:multiLevelType w:val="singleLevel"/>
    <w:tmpl w:val="A3921083"/>
    <w:lvl w:ilvl="0">
      <w:start w:val="1"/>
      <w:numFmt w:val="decimal"/>
      <w:lvlText w:val="%1."/>
      <w:lvlJc w:val="left"/>
      <w:pPr>
        <w:ind w:left="425" w:hanging="425"/>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2">
    <w:nsid w:val="C12AE9E2"/>
    <w:multiLevelType w:val="singleLevel"/>
    <w:tmpl w:val="C12AE9E2"/>
    <w:lvl w:ilvl="0">
      <w:start w:val="1"/>
      <w:numFmt w:val="bullet"/>
      <w:lvlText w:val=""/>
      <w:lvlJc w:val="left"/>
      <w:pPr>
        <w:ind w:left="420" w:hanging="420"/>
      </w:pPr>
      <w:rPr>
        <w:rFonts w:ascii="Wingdings" w:hAnsi="Wingdings" w:hint="default"/>
      </w:rPr>
    </w:lvl>
  </w:abstractNum>
  <w:abstractNum w:abstractNumId="3">
    <w:nsid w:val="CE8A4AAE"/>
    <w:multiLevelType w:val="singleLevel"/>
    <w:tmpl w:val="CE8A4AAE"/>
    <w:lvl w:ilvl="0">
      <w:start w:val="1"/>
      <w:numFmt w:val="decimal"/>
      <w:suff w:val="nothing"/>
      <w:lvlText w:val="%1．"/>
      <w:lvlJc w:val="left"/>
      <w:pPr>
        <w:ind w:left="0" w:firstLine="0"/>
      </w:pPr>
      <w:rPr>
        <w:rFonts w:hint="default"/>
      </w:rPr>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8">
    <w:nsid w:val="35484AA3"/>
    <w:multiLevelType w:val="multilevel"/>
    <w:tmpl w:val="35484AA3"/>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5"/>
  </w:num>
  <w:num w:numId="3">
    <w:abstractNumId w:val="3"/>
  </w:num>
  <w:num w:numId="4">
    <w:abstractNumId w:val="8"/>
  </w:num>
  <w:num w:numId="5">
    <w:abstractNumId w:val="0"/>
  </w:num>
  <w:num w:numId="6">
    <w:abstractNumId w:val="2"/>
  </w:num>
  <w:num w:numId="7">
    <w:abstractNumId w:val="6"/>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CBFBD130"/>
    <w:rsid w:val="D73E7720"/>
    <w:rsid w:val="E9FFF72D"/>
    <w:rsid w:val="F77CFD32"/>
    <w:rsid w:val="FADF95B9"/>
    <w:rsid w:val="FAFF3886"/>
    <w:rsid w:val="FFFA5805"/>
    <w:rsid w:val="000224BD"/>
    <w:rsid w:val="00076886"/>
    <w:rsid w:val="000C51D7"/>
    <w:rsid w:val="000D3553"/>
    <w:rsid w:val="001111A9"/>
    <w:rsid w:val="001A3D6E"/>
    <w:rsid w:val="001B5784"/>
    <w:rsid w:val="00277826"/>
    <w:rsid w:val="0029241A"/>
    <w:rsid w:val="00342D3B"/>
    <w:rsid w:val="0043468F"/>
    <w:rsid w:val="00464F6A"/>
    <w:rsid w:val="005248ED"/>
    <w:rsid w:val="00524DB0"/>
    <w:rsid w:val="005B65B1"/>
    <w:rsid w:val="005D2161"/>
    <w:rsid w:val="006454E8"/>
    <w:rsid w:val="00672300"/>
    <w:rsid w:val="006A2002"/>
    <w:rsid w:val="006E63C0"/>
    <w:rsid w:val="00704787"/>
    <w:rsid w:val="007B1CD3"/>
    <w:rsid w:val="007F608D"/>
    <w:rsid w:val="008177C0"/>
    <w:rsid w:val="00841C1A"/>
    <w:rsid w:val="00852ECA"/>
    <w:rsid w:val="00885D44"/>
    <w:rsid w:val="008A5558"/>
    <w:rsid w:val="009209A8"/>
    <w:rsid w:val="009571AB"/>
    <w:rsid w:val="009B1D1F"/>
    <w:rsid w:val="00B627AB"/>
    <w:rsid w:val="00B6604A"/>
    <w:rsid w:val="00B96804"/>
    <w:rsid w:val="00BD72E2"/>
    <w:rsid w:val="00BE0F19"/>
    <w:rsid w:val="00C36DFC"/>
    <w:rsid w:val="00CE65B9"/>
    <w:rsid w:val="00D55E25"/>
    <w:rsid w:val="00E06412"/>
    <w:rsid w:val="00E136CB"/>
    <w:rsid w:val="00E42C1A"/>
    <w:rsid w:val="00E545E0"/>
    <w:rsid w:val="00ED7F30"/>
    <w:rsid w:val="00F00E9E"/>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59149D"/>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9C12699"/>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autoRedefine/>
    <w:qFormat/>
    <w:rsid w:val="005D2161"/>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5D2161"/>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5D2161"/>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5D2161"/>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5D2161"/>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5D2161"/>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5D2161"/>
    <w:pPr>
      <w:tabs>
        <w:tab w:val="center" w:pos="4153"/>
        <w:tab w:val="right" w:pos="8306"/>
      </w:tabs>
      <w:snapToGrid w:val="0"/>
      <w:jc w:val="left"/>
    </w:pPr>
    <w:rPr>
      <w:sz w:val="18"/>
      <w:szCs w:val="18"/>
    </w:rPr>
  </w:style>
  <w:style w:type="paragraph" w:styleId="a6">
    <w:name w:val="Plain Text"/>
    <w:basedOn w:val="a"/>
    <w:autoRedefine/>
    <w:qFormat/>
    <w:rsid w:val="005D2161"/>
    <w:rPr>
      <w:rFonts w:ascii="宋体" w:hAnsi="Courier New"/>
      <w:sz w:val="20"/>
    </w:rPr>
  </w:style>
  <w:style w:type="paragraph" w:styleId="10">
    <w:name w:val="toc 1"/>
    <w:basedOn w:val="a"/>
    <w:next w:val="a"/>
    <w:autoRedefine/>
    <w:uiPriority w:val="39"/>
    <w:qFormat/>
    <w:rsid w:val="005D2161"/>
  </w:style>
  <w:style w:type="paragraph" w:styleId="a7">
    <w:name w:val="Normal (Web)"/>
    <w:basedOn w:val="a"/>
    <w:autoRedefine/>
    <w:uiPriority w:val="99"/>
    <w:qFormat/>
    <w:rsid w:val="005D2161"/>
    <w:pPr>
      <w:widowControl/>
      <w:spacing w:before="100" w:beforeAutospacing="1" w:after="100" w:afterAutospacing="1"/>
      <w:jc w:val="left"/>
    </w:pPr>
    <w:rPr>
      <w:rFonts w:ascii="宋体" w:hAnsi="宋体"/>
      <w:kern w:val="0"/>
      <w:sz w:val="24"/>
    </w:rPr>
  </w:style>
  <w:style w:type="table" w:styleId="a8">
    <w:name w:val="Table Grid"/>
    <w:basedOn w:val="a1"/>
    <w:uiPriority w:val="59"/>
    <w:qFormat/>
    <w:rsid w:val="005D2161"/>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qFormat/>
    <w:rsid w:val="005D2161"/>
    <w:rPr>
      <w:b/>
    </w:rPr>
  </w:style>
  <w:style w:type="paragraph" w:customStyle="1" w:styleId="aa">
    <w:name w:val="＃Ｄ级样式"/>
    <w:basedOn w:val="a"/>
    <w:next w:val="a"/>
    <w:autoRedefine/>
    <w:qFormat/>
    <w:rsid w:val="005D2161"/>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5D2161"/>
    <w:pPr>
      <w:ind w:firstLineChars="200" w:firstLine="420"/>
    </w:pPr>
  </w:style>
  <w:style w:type="paragraph" w:customStyle="1" w:styleId="Style3">
    <w:name w:val="_Style 3"/>
    <w:basedOn w:val="a"/>
    <w:autoRedefine/>
    <w:uiPriority w:val="99"/>
    <w:qFormat/>
    <w:rsid w:val="005D2161"/>
    <w:pPr>
      <w:ind w:firstLineChars="200" w:firstLine="420"/>
    </w:pPr>
    <w:rPr>
      <w:sz w:val="20"/>
    </w:rPr>
  </w:style>
  <w:style w:type="character" w:customStyle="1" w:styleId="font31">
    <w:name w:val="font31"/>
    <w:basedOn w:val="a0"/>
    <w:qFormat/>
    <w:rsid w:val="005D2161"/>
    <w:rPr>
      <w:rFonts w:ascii="宋体" w:eastAsia="宋体" w:hAnsi="宋体" w:cs="宋体" w:hint="eastAsia"/>
      <w:color w:val="000000"/>
      <w:sz w:val="24"/>
      <w:szCs w:val="24"/>
      <w:u w:val="none"/>
    </w:rPr>
  </w:style>
  <w:style w:type="character" w:customStyle="1" w:styleId="font51">
    <w:name w:val="font51"/>
    <w:basedOn w:val="a0"/>
    <w:qFormat/>
    <w:rsid w:val="005D2161"/>
    <w:rPr>
      <w:rFonts w:ascii="Times New Roman" w:hAnsi="Times New Roman" w:cs="Times New Roman" w:hint="default"/>
      <w:color w:val="000000"/>
      <w:sz w:val="24"/>
      <w:szCs w:val="24"/>
      <w:u w:val="none"/>
    </w:rPr>
  </w:style>
  <w:style w:type="character" w:customStyle="1" w:styleId="font21">
    <w:name w:val="font21"/>
    <w:basedOn w:val="a0"/>
    <w:qFormat/>
    <w:rsid w:val="005D2161"/>
    <w:rPr>
      <w:rFonts w:ascii="宋体" w:eastAsia="宋体" w:hAnsi="宋体" w:cs="宋体" w:hint="eastAsia"/>
      <w:color w:val="000000"/>
      <w:sz w:val="24"/>
      <w:szCs w:val="24"/>
      <w:u w:val="none"/>
    </w:rPr>
  </w:style>
  <w:style w:type="character" w:customStyle="1" w:styleId="font41">
    <w:name w:val="font41"/>
    <w:basedOn w:val="a0"/>
    <w:qFormat/>
    <w:rsid w:val="005D2161"/>
    <w:rPr>
      <w:rFonts w:ascii="Times New Roman" w:hAnsi="Times New Roman" w:cs="Times New Roman" w:hint="default"/>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3438493-4015-430E-A03B-3F76C2B1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780</Words>
  <Characters>4452</Characters>
  <Application>Microsoft Office Word</Application>
  <DocSecurity>0</DocSecurity>
  <Lines>37</Lines>
  <Paragraphs>10</Paragraphs>
  <ScaleCrop>false</ScaleCrop>
  <Company/>
  <LinksUpToDate>false</LinksUpToDate>
  <CharactersWithSpaces>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2025-07-09T10:12:00Z</dcterms:created>
  <dcterms:modified xsi:type="dcterms:W3CDTF">2025-07-09T10:12:00Z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8CF90E7F75744FF2898095861B25FE49_13</vt:lpwstr>
  </property>
  <property fmtid="{D5CDD505-2E9C-101B-9397-08002B2CF9AE}" pid="4" name="KSOTemplateDocerSaveRecord">
    <vt:lpwstr>eyJoZGlkIjoiODgxMDllMjIxZTU2ZGFiNzc5ZTVkZDFiMzJmNmYzNGEiLCJ1c2VySWQiOiIyMzM0MDEzODQifQ==</vt:lpwstr>
  </property>
</Properties>
</file>