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66B" w:rsidRDefault="00B5766B" w:rsidP="00B5766B">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广东生态工程职业学院附属小学教室门更换项目</w:t>
      </w:r>
    </w:p>
    <w:p w:rsidR="00B5766B" w:rsidRDefault="00B5766B" w:rsidP="00B5766B">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sz w:val="36"/>
          <w:szCs w:val="36"/>
        </w:rPr>
        <w:t>需求书</w:t>
      </w:r>
    </w:p>
    <w:p w:rsidR="00E130BB" w:rsidRDefault="00E130BB">
      <w:pPr>
        <w:jc w:val="center"/>
      </w:pPr>
    </w:p>
    <w:p w:rsidR="00E130BB" w:rsidRDefault="00E130BB">
      <w:pPr>
        <w:spacing w:line="360" w:lineRule="auto"/>
        <w:jc w:val="left"/>
        <w:rPr>
          <w:rFonts w:ascii="宋体" w:eastAsia="宋体" w:hAnsi="宋体" w:cs="宋体"/>
          <w:sz w:val="28"/>
          <w:szCs w:val="28"/>
        </w:rPr>
      </w:pPr>
    </w:p>
    <w:p w:rsidR="00E130BB" w:rsidRDefault="0016383A">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sidR="00B5766B" w:rsidRPr="00B5766B">
        <w:rPr>
          <w:rFonts w:ascii="宋体" w:eastAsia="宋体" w:hAnsi="宋体" w:cs="宋体" w:hint="eastAsia"/>
          <w:sz w:val="28"/>
          <w:szCs w:val="28"/>
        </w:rPr>
        <w:t xml:space="preserve"> </w:t>
      </w:r>
      <w:r w:rsidR="00B5766B">
        <w:rPr>
          <w:rFonts w:ascii="宋体" w:eastAsia="宋体" w:hAnsi="宋体" w:cs="宋体" w:hint="eastAsia"/>
          <w:sz w:val="28"/>
          <w:szCs w:val="28"/>
        </w:rPr>
        <w:t>广东生态工程职业学院附属小学教室门更换项目</w:t>
      </w:r>
    </w:p>
    <w:p w:rsidR="00E130BB" w:rsidRDefault="0016383A">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167196">
        <w:rPr>
          <w:rFonts w:ascii="宋体" w:eastAsia="宋体" w:hAnsi="宋体" w:cs="宋体" w:hint="eastAsia"/>
          <w:bCs w:val="0"/>
          <w:sz w:val="28"/>
          <w:szCs w:val="28"/>
        </w:rPr>
        <w:t>99980</w:t>
      </w:r>
      <w:r>
        <w:rPr>
          <w:rFonts w:ascii="宋体" w:eastAsia="宋体" w:hAnsi="宋体" w:cs="宋体" w:hint="eastAsia"/>
          <w:sz w:val="28"/>
          <w:szCs w:val="28"/>
        </w:rPr>
        <w:t>.00元</w:t>
      </w:r>
    </w:p>
    <w:p w:rsidR="00E130BB" w:rsidRDefault="0016383A">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E130BB" w:rsidRDefault="0016383A">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E130BB" w:rsidRDefault="001638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E130BB" w:rsidRDefault="0016383A">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E130BB" w:rsidRDefault="001638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E130BB" w:rsidRDefault="001638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E130BB" w:rsidRDefault="001638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E130BB" w:rsidRDefault="001638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E130BB" w:rsidRDefault="001638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E130BB" w:rsidRDefault="0016383A">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E130BB" w:rsidRDefault="0016383A">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E130BB" w:rsidRDefault="0016383A">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报价供应商提供的设备必须是厂商原装、全新的产品，提供原厂采购承诺函，如学校需供应商提供原厂授权函，供应商无法按时提交，则视为无效报价；报价时密封提交，否则也视为无效报价。</w:t>
      </w:r>
    </w:p>
    <w:p w:rsidR="00E130BB" w:rsidRDefault="0016383A">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本项目不接受联合体竞价。</w:t>
      </w:r>
    </w:p>
    <w:p w:rsidR="00E130BB" w:rsidRDefault="0016383A">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B5766B">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B5766B">
        <w:rPr>
          <w:rFonts w:asciiTheme="minorEastAsia" w:hAnsiTheme="minorEastAsia" w:cstheme="minorEastAsia" w:hint="eastAsia"/>
          <w:color w:val="000000" w:themeColor="text1"/>
          <w:sz w:val="28"/>
          <w:szCs w:val="28"/>
        </w:rPr>
        <w:t>10</w:t>
      </w:r>
      <w:r>
        <w:rPr>
          <w:rFonts w:asciiTheme="minorEastAsia" w:hAnsiTheme="minorEastAsia" w:cstheme="minorEastAsia" w:hint="eastAsia"/>
          <w:color w:val="000000" w:themeColor="text1"/>
          <w:sz w:val="28"/>
          <w:szCs w:val="28"/>
        </w:rPr>
        <w:t>月</w:t>
      </w:r>
      <w:r w:rsidR="00167196">
        <w:rPr>
          <w:rFonts w:asciiTheme="minorEastAsia" w:hAnsiTheme="minorEastAsia" w:cstheme="minorEastAsia" w:hint="eastAsia"/>
          <w:color w:val="000000" w:themeColor="text1"/>
          <w:sz w:val="28"/>
          <w:szCs w:val="28"/>
        </w:rPr>
        <w:t>22</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0A0B7D">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E130BB" w:rsidRDefault="0016383A">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B5766B">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B5766B">
        <w:rPr>
          <w:rFonts w:asciiTheme="minorEastAsia" w:hAnsiTheme="minorEastAsia" w:cstheme="minorEastAsia" w:hint="eastAsia"/>
          <w:color w:val="000000" w:themeColor="text1"/>
          <w:sz w:val="28"/>
          <w:szCs w:val="28"/>
        </w:rPr>
        <w:t>13710623224</w:t>
      </w:r>
    </w:p>
    <w:p w:rsidR="00E130BB" w:rsidRDefault="0016383A">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E130BB" w:rsidRDefault="001638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383FE1" w:rsidRDefault="00383FE1" w:rsidP="00383FE1">
      <w:pPr>
        <w:spacing w:line="360" w:lineRule="auto"/>
        <w:ind w:left="562"/>
        <w:rPr>
          <w:rFonts w:ascii="宋体" w:hAnsi="宋体" w:cs="宋体"/>
          <w:b/>
          <w:bCs/>
          <w:sz w:val="28"/>
          <w:szCs w:val="28"/>
        </w:rPr>
      </w:pPr>
      <w:r>
        <w:rPr>
          <w:rFonts w:ascii="宋体" w:hAnsi="宋体" w:cs="宋体" w:hint="eastAsia"/>
          <w:b/>
          <w:bCs/>
          <w:sz w:val="28"/>
          <w:szCs w:val="28"/>
        </w:rPr>
        <w:t>（一）项目内容</w:t>
      </w:r>
    </w:p>
    <w:tbl>
      <w:tblPr>
        <w:tblW w:w="9340" w:type="dxa"/>
        <w:tblInd w:w="103" w:type="dxa"/>
        <w:tblLook w:val="04A0"/>
      </w:tblPr>
      <w:tblGrid>
        <w:gridCol w:w="580"/>
        <w:gridCol w:w="820"/>
        <w:gridCol w:w="1360"/>
        <w:gridCol w:w="2640"/>
        <w:gridCol w:w="720"/>
        <w:gridCol w:w="2140"/>
        <w:gridCol w:w="540"/>
        <w:gridCol w:w="540"/>
      </w:tblGrid>
      <w:tr w:rsidR="00954907" w:rsidRPr="00954907" w:rsidTr="00954907">
        <w:trPr>
          <w:trHeight w:val="9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序号</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项目</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型号、规格</w:t>
            </w:r>
          </w:p>
        </w:tc>
        <w:tc>
          <w:tcPr>
            <w:tcW w:w="264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材质、参数配置及其他要求</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颜色要求</w:t>
            </w:r>
          </w:p>
        </w:tc>
        <w:tc>
          <w:tcPr>
            <w:tcW w:w="2140" w:type="dxa"/>
            <w:tcBorders>
              <w:top w:val="single" w:sz="4" w:space="0" w:color="auto"/>
              <w:left w:val="nil"/>
              <w:bottom w:val="nil"/>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参考图片</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数量</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单位</w:t>
            </w:r>
          </w:p>
        </w:tc>
      </w:tr>
      <w:tr w:rsidR="00954907" w:rsidRPr="00954907" w:rsidTr="00954907">
        <w:trPr>
          <w:trHeight w:val="22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1</w:t>
            </w:r>
          </w:p>
        </w:tc>
        <w:tc>
          <w:tcPr>
            <w:tcW w:w="82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钢制复合门（单开门）</w:t>
            </w:r>
          </w:p>
        </w:tc>
        <w:tc>
          <w:tcPr>
            <w:tcW w:w="136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长2080cmX宽1010cmX厚度260cm</w:t>
            </w:r>
          </w:p>
        </w:tc>
        <w:tc>
          <w:tcPr>
            <w:tcW w:w="2640" w:type="dxa"/>
            <w:vMerge w:val="restart"/>
            <w:tcBorders>
              <w:top w:val="nil"/>
              <w:left w:val="single" w:sz="4" w:space="0" w:color="auto"/>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新合金，防火门，主体材质：冷轧钢板材质，门扇厚度：5公分，门框厚度：0.8mm冷轧钢板，门框材质壁厚：1.2mm冷轧钢，门框厚度：90mm，主要填充物：加强硬度纸蜂窝，锁具：诚品三星防火锁双弯把手，风格：现代简约风，锁芯等级：C级 全铜锁芯不通开，门锁配置：半自动锁具，门上玻璃窗口：200cmX400cm</w:t>
            </w:r>
          </w:p>
        </w:tc>
        <w:tc>
          <w:tcPr>
            <w:tcW w:w="72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喷涂烤漆蓝色</w:t>
            </w:r>
          </w:p>
        </w:tc>
        <w:tc>
          <w:tcPr>
            <w:tcW w:w="2140" w:type="dxa"/>
            <w:tcBorders>
              <w:top w:val="single" w:sz="4" w:space="0" w:color="auto"/>
              <w:left w:val="nil"/>
              <w:bottom w:val="nil"/>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55680" behindDoc="0" locked="0" layoutInCell="1" allowOverlap="1">
                  <wp:simplePos x="0" y="0"/>
                  <wp:positionH relativeFrom="column">
                    <wp:posOffset>352425</wp:posOffset>
                  </wp:positionH>
                  <wp:positionV relativeFrom="paragraph">
                    <wp:posOffset>228600</wp:posOffset>
                  </wp:positionV>
                  <wp:extent cx="638175" cy="914400"/>
                  <wp:effectExtent l="0" t="0" r="0" b="0"/>
                  <wp:wrapNone/>
                  <wp:docPr id="7" name="图片 7"/>
                  <wp:cNvGraphicFramePr/>
                  <a:graphic xmlns:a="http://schemas.openxmlformats.org/drawingml/2006/main">
                    <a:graphicData uri="http://schemas.openxmlformats.org/drawingml/2006/picture">
                      <pic:pic xmlns:pic="http://schemas.openxmlformats.org/drawingml/2006/picture">
                        <pic:nvPicPr>
                          <pic:cNvPr id="6" name="图片 1" descr="24f0bec50f5ffcdf6c7bfd63c5a277d0"/>
                          <pic:cNvPicPr>
                            <a:picLocks noChangeAspect="1" noChangeArrowheads="1"/>
                          </pic:cNvPicPr>
                        </pic:nvPicPr>
                        <pic:blipFill>
                          <a:blip r:embed="rId7" cstate="print"/>
                          <a:srcRect/>
                          <a:stretch>
                            <a:fillRect/>
                          </a:stretch>
                        </pic:blipFill>
                        <pic:spPr bwMode="auto">
                          <a:xfrm>
                            <a:off x="0" y="0"/>
                            <a:ext cx="628650" cy="904875"/>
                          </a:xfrm>
                          <a:prstGeom prst="rect">
                            <a:avLst/>
                          </a:prstGeom>
                          <a:noFill/>
                          <a:ln w="9525">
                            <a:noFill/>
                            <a:miter lim="800000"/>
                            <a:headEnd/>
                            <a:tailEnd/>
                          </a:ln>
                        </pic:spPr>
                      </pic:pic>
                    </a:graphicData>
                  </a:graphic>
                </wp:anchor>
              </w:drawing>
            </w:r>
          </w:p>
        </w:tc>
        <w:tc>
          <w:tcPr>
            <w:tcW w:w="54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7</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套</w:t>
            </w:r>
          </w:p>
        </w:tc>
      </w:tr>
      <w:tr w:rsidR="00954907" w:rsidRPr="00954907" w:rsidTr="00954907">
        <w:trPr>
          <w:trHeight w:val="22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钢制复合门（双开门）</w:t>
            </w:r>
          </w:p>
        </w:tc>
        <w:tc>
          <w:tcPr>
            <w:tcW w:w="136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长2080cmX宽1210cmX厚度260cm</w:t>
            </w:r>
          </w:p>
        </w:tc>
        <w:tc>
          <w:tcPr>
            <w:tcW w:w="2640" w:type="dxa"/>
            <w:vMerge/>
            <w:tcBorders>
              <w:top w:val="nil"/>
              <w:left w:val="single" w:sz="4" w:space="0" w:color="auto"/>
              <w:bottom w:val="single" w:sz="4" w:space="0" w:color="auto"/>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72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喷涂烤漆蓝色</w:t>
            </w:r>
          </w:p>
        </w:tc>
        <w:tc>
          <w:tcPr>
            <w:tcW w:w="2140" w:type="dxa"/>
            <w:vMerge w:val="restart"/>
            <w:tcBorders>
              <w:top w:val="nil"/>
              <w:left w:val="nil"/>
              <w:bottom w:val="nil"/>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56704" behindDoc="0" locked="0" layoutInCell="1" allowOverlap="1">
                  <wp:simplePos x="0" y="0"/>
                  <wp:positionH relativeFrom="column">
                    <wp:posOffset>190500</wp:posOffset>
                  </wp:positionH>
                  <wp:positionV relativeFrom="paragraph">
                    <wp:posOffset>219075</wp:posOffset>
                  </wp:positionV>
                  <wp:extent cx="1066800" cy="2009775"/>
                  <wp:effectExtent l="0" t="0" r="0" b="0"/>
                  <wp:wrapNone/>
                  <wp:docPr id="6" name="图片 6"/>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noChangeArrowheads="1"/>
                          </pic:cNvPicPr>
                        </pic:nvPicPr>
                        <pic:blipFill>
                          <a:blip r:embed="rId8" cstate="print"/>
                          <a:srcRect/>
                          <a:stretch>
                            <a:fillRect/>
                          </a:stretch>
                        </pic:blipFill>
                        <pic:spPr bwMode="auto">
                          <a:xfrm>
                            <a:off x="0" y="0"/>
                            <a:ext cx="1053378" cy="2000249"/>
                          </a:xfrm>
                          <a:prstGeom prst="rect">
                            <a:avLst/>
                          </a:prstGeom>
                          <a:noFill/>
                          <a:ln w="9525">
                            <a:noFill/>
                            <a:miter lim="800000"/>
                            <a:headEnd/>
                            <a:tailEnd/>
                          </a:ln>
                        </pic:spPr>
                      </pic:pic>
                    </a:graphicData>
                  </a:graphic>
                </wp:anchor>
              </w:drawing>
            </w:r>
          </w:p>
        </w:tc>
        <w:tc>
          <w:tcPr>
            <w:tcW w:w="54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51</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套</w:t>
            </w:r>
          </w:p>
        </w:tc>
      </w:tr>
      <w:tr w:rsidR="00954907" w:rsidRPr="00954907" w:rsidTr="00954907">
        <w:trPr>
          <w:trHeight w:val="1245"/>
        </w:trPr>
        <w:tc>
          <w:tcPr>
            <w:tcW w:w="5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3</w:t>
            </w: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拆除原有套门</w:t>
            </w:r>
          </w:p>
        </w:tc>
        <w:tc>
          <w:tcPr>
            <w:tcW w:w="136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长2080cmX宽1010cmX厚度260cm（单开门）</w:t>
            </w:r>
          </w:p>
        </w:tc>
        <w:tc>
          <w:tcPr>
            <w:tcW w:w="2640" w:type="dxa"/>
            <w:vMerge w:val="restart"/>
            <w:tcBorders>
              <w:top w:val="nil"/>
              <w:left w:val="single" w:sz="4" w:space="0" w:color="auto"/>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拆旧门、拆除原有填充混凝土、含搬运下楼、清运弃置门框，加强硬度蜂窝，门扇四周加强骨架硬度</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 xml:space="preserve">　</w:t>
            </w:r>
          </w:p>
        </w:tc>
        <w:tc>
          <w:tcPr>
            <w:tcW w:w="2140" w:type="dxa"/>
            <w:vMerge/>
            <w:tcBorders>
              <w:top w:val="nil"/>
              <w:left w:val="nil"/>
              <w:bottom w:val="nil"/>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58</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套</w:t>
            </w:r>
          </w:p>
        </w:tc>
      </w:tr>
      <w:tr w:rsidR="00954907" w:rsidRPr="00954907" w:rsidTr="00954907">
        <w:trPr>
          <w:trHeight w:val="1185"/>
        </w:trPr>
        <w:tc>
          <w:tcPr>
            <w:tcW w:w="58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82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136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长2080cmX宽1210cmX厚度260cm（双开门）</w:t>
            </w:r>
          </w:p>
        </w:tc>
        <w:tc>
          <w:tcPr>
            <w:tcW w:w="2640" w:type="dxa"/>
            <w:vMerge/>
            <w:tcBorders>
              <w:top w:val="nil"/>
              <w:left w:val="single" w:sz="4" w:space="0" w:color="auto"/>
              <w:bottom w:val="single" w:sz="4" w:space="0" w:color="auto"/>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72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2140" w:type="dxa"/>
            <w:vMerge/>
            <w:tcBorders>
              <w:top w:val="nil"/>
              <w:left w:val="nil"/>
              <w:bottom w:val="nil"/>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54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r>
      <w:tr w:rsidR="00954907" w:rsidRPr="00954907" w:rsidTr="00954907">
        <w:trPr>
          <w:trHeight w:val="1185"/>
        </w:trPr>
        <w:tc>
          <w:tcPr>
            <w:tcW w:w="5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4</w:t>
            </w: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安装新套门</w:t>
            </w:r>
          </w:p>
        </w:tc>
        <w:tc>
          <w:tcPr>
            <w:tcW w:w="136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长2080cmX宽1010cmX厚度260cm（单开门）</w:t>
            </w:r>
          </w:p>
        </w:tc>
        <w:tc>
          <w:tcPr>
            <w:tcW w:w="2640" w:type="dxa"/>
            <w:tcBorders>
              <w:top w:val="nil"/>
              <w:left w:val="nil"/>
              <w:bottom w:val="single" w:sz="4" w:space="0" w:color="auto"/>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 xml:space="preserve">　</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 xml:space="preserve">　</w:t>
            </w:r>
          </w:p>
        </w:tc>
        <w:tc>
          <w:tcPr>
            <w:tcW w:w="2140" w:type="dxa"/>
            <w:tcBorders>
              <w:top w:val="nil"/>
              <w:left w:val="nil"/>
              <w:bottom w:val="nil"/>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58</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套</w:t>
            </w:r>
          </w:p>
        </w:tc>
      </w:tr>
      <w:tr w:rsidR="00954907" w:rsidRPr="00954907" w:rsidTr="00954907">
        <w:trPr>
          <w:trHeight w:val="1440"/>
        </w:trPr>
        <w:tc>
          <w:tcPr>
            <w:tcW w:w="58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82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1360" w:type="dxa"/>
            <w:tcBorders>
              <w:top w:val="nil"/>
              <w:left w:val="nil"/>
              <w:bottom w:val="single" w:sz="4" w:space="0" w:color="auto"/>
              <w:right w:val="single" w:sz="4" w:space="0" w:color="auto"/>
            </w:tcBorders>
            <w:shd w:val="clear" w:color="auto" w:fill="auto"/>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长2080cmX宽1210cmX厚度260cm（双开门）</w:t>
            </w:r>
          </w:p>
        </w:tc>
        <w:tc>
          <w:tcPr>
            <w:tcW w:w="2640" w:type="dxa"/>
            <w:tcBorders>
              <w:top w:val="nil"/>
              <w:left w:val="nil"/>
              <w:bottom w:val="single" w:sz="4" w:space="0" w:color="auto"/>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 xml:space="preserve">　</w:t>
            </w:r>
          </w:p>
        </w:tc>
        <w:tc>
          <w:tcPr>
            <w:tcW w:w="72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2140" w:type="dxa"/>
            <w:tcBorders>
              <w:top w:val="nil"/>
              <w:left w:val="nil"/>
              <w:bottom w:val="single" w:sz="4" w:space="0" w:color="auto"/>
              <w:right w:val="single" w:sz="4" w:space="0" w:color="auto"/>
            </w:tcBorders>
            <w:shd w:val="clear" w:color="auto" w:fill="auto"/>
            <w:noWrap/>
            <w:vAlign w:val="center"/>
            <w:hideMark/>
          </w:tcPr>
          <w:p w:rsidR="00954907" w:rsidRPr="00954907" w:rsidRDefault="00954907" w:rsidP="00954907">
            <w:pPr>
              <w:widowControl/>
              <w:jc w:val="center"/>
              <w:rPr>
                <w:rFonts w:ascii="宋体" w:eastAsia="宋体" w:hAnsi="宋体" w:cs="宋体"/>
                <w:kern w:val="0"/>
                <w:sz w:val="24"/>
              </w:rPr>
            </w:pPr>
            <w:r w:rsidRPr="00954907">
              <w:rPr>
                <w:rFonts w:ascii="宋体" w:eastAsia="宋体" w:hAnsi="宋体" w:cs="宋体" w:hint="eastAsia"/>
                <w:kern w:val="0"/>
                <w:sz w:val="24"/>
              </w:rPr>
              <w:t xml:space="preserve">　</w:t>
            </w:r>
          </w:p>
        </w:tc>
        <w:tc>
          <w:tcPr>
            <w:tcW w:w="54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c>
          <w:tcPr>
            <w:tcW w:w="540" w:type="dxa"/>
            <w:vMerge/>
            <w:tcBorders>
              <w:top w:val="nil"/>
              <w:left w:val="single" w:sz="4" w:space="0" w:color="auto"/>
              <w:bottom w:val="single" w:sz="4" w:space="0" w:color="000000"/>
              <w:right w:val="single" w:sz="4" w:space="0" w:color="auto"/>
            </w:tcBorders>
            <w:vAlign w:val="center"/>
            <w:hideMark/>
          </w:tcPr>
          <w:p w:rsidR="00954907" w:rsidRPr="00954907" w:rsidRDefault="00954907" w:rsidP="00954907">
            <w:pPr>
              <w:widowControl/>
              <w:jc w:val="left"/>
              <w:rPr>
                <w:rFonts w:ascii="宋体" w:eastAsia="宋体" w:hAnsi="宋体" w:cs="宋体"/>
                <w:kern w:val="0"/>
                <w:sz w:val="24"/>
              </w:rPr>
            </w:pPr>
          </w:p>
        </w:tc>
      </w:tr>
    </w:tbl>
    <w:p w:rsidR="00B5766B" w:rsidRDefault="00383FE1" w:rsidP="00B5766B">
      <w:pPr>
        <w:spacing w:line="360" w:lineRule="auto"/>
        <w:ind w:left="562"/>
        <w:rPr>
          <w:rFonts w:ascii="宋体" w:hAnsi="宋体" w:cs="宋体"/>
          <w:b/>
          <w:bCs/>
          <w:szCs w:val="21"/>
        </w:rPr>
      </w:pPr>
      <w:r>
        <w:rPr>
          <w:rFonts w:ascii="宋体" w:hAnsi="宋体" w:cs="宋体"/>
          <w:b/>
          <w:bCs/>
          <w:szCs w:val="21"/>
        </w:rPr>
        <w:t>注：报价含税</w:t>
      </w:r>
      <w:r>
        <w:rPr>
          <w:rFonts w:ascii="宋体" w:hAnsi="宋体" w:cs="宋体" w:hint="eastAsia"/>
          <w:b/>
          <w:bCs/>
          <w:szCs w:val="21"/>
        </w:rPr>
        <w:t>、</w:t>
      </w:r>
      <w:r>
        <w:rPr>
          <w:rFonts w:ascii="宋体" w:hAnsi="宋体" w:cs="宋体"/>
          <w:b/>
          <w:bCs/>
          <w:szCs w:val="21"/>
        </w:rPr>
        <w:t>含运输、安装费</w:t>
      </w:r>
      <w:r>
        <w:rPr>
          <w:rFonts w:ascii="宋体" w:hAnsi="宋体" w:cs="宋体" w:hint="eastAsia"/>
          <w:b/>
          <w:bCs/>
          <w:szCs w:val="21"/>
        </w:rPr>
        <w:t>，</w:t>
      </w:r>
      <w:r w:rsidRPr="003E57E9">
        <w:rPr>
          <w:rFonts w:ascii="宋体" w:hAnsi="宋体" w:cs="宋体" w:hint="eastAsia"/>
          <w:b/>
          <w:bCs/>
          <w:szCs w:val="21"/>
        </w:rPr>
        <w:t>人工费、机械台班费、场地清理费等，并考虑安全风险</w:t>
      </w:r>
      <w:r>
        <w:rPr>
          <w:rFonts w:ascii="宋体" w:hAnsi="宋体" w:cs="宋体" w:hint="eastAsia"/>
          <w:b/>
          <w:bCs/>
          <w:szCs w:val="21"/>
        </w:rPr>
        <w:t>等</w:t>
      </w:r>
    </w:p>
    <w:p w:rsidR="00383FE1" w:rsidRDefault="00383FE1" w:rsidP="00B5766B">
      <w:pPr>
        <w:spacing w:line="360" w:lineRule="auto"/>
        <w:ind w:left="562"/>
        <w:rPr>
          <w:rFonts w:ascii="宋体" w:hAnsi="宋体" w:cs="宋体"/>
          <w:b/>
          <w:bCs/>
          <w:sz w:val="28"/>
          <w:szCs w:val="28"/>
        </w:rPr>
      </w:pPr>
      <w:r>
        <w:rPr>
          <w:rFonts w:ascii="宋体" w:hAnsi="宋体" w:cs="宋体" w:hint="eastAsia"/>
          <w:b/>
          <w:bCs/>
          <w:szCs w:val="21"/>
        </w:rPr>
        <w:t>（二）</w:t>
      </w:r>
      <w:r w:rsidR="00954907">
        <w:rPr>
          <w:rFonts w:ascii="宋体" w:hAnsi="宋体" w:cs="宋体" w:hint="eastAsia"/>
          <w:bCs/>
          <w:sz w:val="28"/>
          <w:szCs w:val="28"/>
        </w:rPr>
        <w:t>项目完成时间：2025年11月10日内完成。</w:t>
      </w:r>
    </w:p>
    <w:p w:rsidR="00E130BB" w:rsidRDefault="001638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E130BB" w:rsidRDefault="0016383A">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E130BB" w:rsidRDefault="001638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E130BB" w:rsidRPr="00630ADB" w:rsidRDefault="0016383A">
      <w:pPr>
        <w:numPr>
          <w:ilvl w:val="0"/>
          <w:numId w:val="4"/>
        </w:numPr>
        <w:spacing w:line="360" w:lineRule="auto"/>
        <w:ind w:firstLineChars="200" w:firstLine="560"/>
        <w:rPr>
          <w:rFonts w:ascii="宋体" w:hAnsi="宋体" w:cs="宋体"/>
          <w:b/>
          <w:bCs/>
          <w:sz w:val="28"/>
          <w:szCs w:val="28"/>
        </w:rPr>
      </w:pPr>
      <w:r w:rsidRPr="00630ADB">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E130BB" w:rsidRPr="00630ADB" w:rsidRDefault="0016383A">
      <w:pPr>
        <w:numPr>
          <w:ilvl w:val="0"/>
          <w:numId w:val="4"/>
        </w:numPr>
        <w:spacing w:line="360" w:lineRule="auto"/>
        <w:ind w:firstLineChars="200" w:firstLine="560"/>
        <w:rPr>
          <w:rFonts w:ascii="宋体" w:hAnsi="宋体" w:cs="宋体"/>
          <w:b/>
          <w:bCs/>
          <w:sz w:val="28"/>
          <w:szCs w:val="28"/>
        </w:rPr>
      </w:pPr>
      <w:r w:rsidRPr="00630ADB">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954907" w:rsidRPr="00630ADB" w:rsidRDefault="00954907" w:rsidP="00954907">
      <w:pPr>
        <w:numPr>
          <w:ilvl w:val="0"/>
          <w:numId w:val="4"/>
        </w:numPr>
        <w:spacing w:line="360" w:lineRule="auto"/>
        <w:ind w:firstLineChars="200" w:firstLine="560"/>
        <w:rPr>
          <w:rFonts w:ascii="宋体" w:eastAsia="宋体" w:hAnsi="宋体" w:cs="宋体"/>
          <w:sz w:val="28"/>
          <w:szCs w:val="28"/>
        </w:rPr>
      </w:pPr>
      <w:r w:rsidRPr="00630ADB">
        <w:rPr>
          <w:rFonts w:ascii="宋体" w:eastAsia="宋体" w:hAnsi="宋体" w:cs="宋体" w:hint="eastAsia"/>
          <w:sz w:val="28"/>
          <w:szCs w:val="28"/>
        </w:rPr>
        <w:t>中标供应商免费送货上门包安装调试，并按照生产厂家售后服务要求上门免费维保服务。</w:t>
      </w:r>
    </w:p>
    <w:p w:rsidR="00954907" w:rsidRPr="00630ADB" w:rsidRDefault="00954907" w:rsidP="00954907">
      <w:pPr>
        <w:numPr>
          <w:ilvl w:val="0"/>
          <w:numId w:val="4"/>
        </w:numPr>
        <w:spacing w:line="360" w:lineRule="auto"/>
        <w:ind w:firstLineChars="200" w:firstLine="560"/>
        <w:rPr>
          <w:rFonts w:ascii="宋体" w:eastAsia="宋体" w:hAnsi="宋体" w:cs="宋体"/>
          <w:sz w:val="28"/>
          <w:szCs w:val="28"/>
        </w:rPr>
      </w:pPr>
      <w:r w:rsidRPr="00630ADB">
        <w:rPr>
          <w:rFonts w:ascii="宋体" w:eastAsia="宋体" w:hAnsi="宋体" w:cs="宋体" w:hint="eastAsia"/>
          <w:sz w:val="28"/>
          <w:szCs w:val="28"/>
        </w:rPr>
        <w:t>免费保修期为1 年（若本需求书上有特别要求的按特别要求执行），在保修期内发生故障，由中标供应商负责联系配件厂家进行维修或更换。由此产生的一切费用均由中标供应商承担。保修期间用户所购各部件发生非人为故障，供应商应免费上门更换同种品牌不低于原规格型号的新部件。</w:t>
      </w:r>
    </w:p>
    <w:p w:rsidR="00E130BB" w:rsidRDefault="001638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E130BB" w:rsidRDefault="0016383A">
      <w:pPr>
        <w:spacing w:line="360" w:lineRule="auto"/>
        <w:ind w:firstLineChars="200" w:firstLine="560"/>
        <w:rPr>
          <w:rFonts w:ascii="宋体" w:hAnsi="宋体" w:cs="宋体"/>
          <w:sz w:val="28"/>
          <w:szCs w:val="28"/>
        </w:rPr>
      </w:pPr>
      <w:r>
        <w:rPr>
          <w:rFonts w:ascii="宋体" w:hAnsi="宋体" w:cs="宋体" w:hint="eastAsia"/>
          <w:sz w:val="28"/>
          <w:szCs w:val="28"/>
        </w:rPr>
        <w:lastRenderedPageBreak/>
        <w:t>（一）本次询价须满足3家或以上供应商提交报价；若不足三家，本次询价失败。</w:t>
      </w:r>
    </w:p>
    <w:p w:rsidR="00E130BB" w:rsidRDefault="0016383A">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E130BB" w:rsidRDefault="0016383A">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E130BB" w:rsidRDefault="0016383A">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E130BB" w:rsidRDefault="0016383A">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E130BB" w:rsidRDefault="0016383A">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E130BB" w:rsidRDefault="0016383A">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E130BB" w:rsidRDefault="0016383A">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E130BB" w:rsidRDefault="0016383A">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E130BB" w:rsidRDefault="0016383A">
      <w:pPr>
        <w:rPr>
          <w:rFonts w:ascii="宋体" w:hAnsi="宋体" w:cs="宋体"/>
          <w:b/>
          <w:sz w:val="24"/>
        </w:rPr>
      </w:pPr>
      <w:r>
        <w:rPr>
          <w:rFonts w:ascii="宋体" w:hAnsi="宋体" w:cs="宋体" w:hint="eastAsia"/>
          <w:b/>
          <w:sz w:val="24"/>
        </w:rPr>
        <w:br w:type="page"/>
      </w:r>
    </w:p>
    <w:p w:rsidR="00E130BB" w:rsidRDefault="0016383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E130BB" w:rsidRDefault="00E130BB">
      <w:pPr>
        <w:tabs>
          <w:tab w:val="left" w:pos="8100"/>
        </w:tabs>
        <w:adjustRightInd w:val="0"/>
        <w:snapToGrid w:val="0"/>
        <w:spacing w:line="348" w:lineRule="auto"/>
        <w:rPr>
          <w:rFonts w:ascii="宋体" w:hAnsi="宋体" w:cs="宋体"/>
          <w:b/>
          <w:sz w:val="24"/>
        </w:rPr>
      </w:pPr>
    </w:p>
    <w:p w:rsidR="00E130BB" w:rsidRDefault="0016383A">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E130BB" w:rsidRDefault="0016383A">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E130BB">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E130BB" w:rsidRDefault="0016383A">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383FE1" w:rsidRDefault="00383FE1" w:rsidP="00383FE1">
            <w:pPr>
              <w:pStyle w:val="a8"/>
              <w:spacing w:line="360" w:lineRule="auto"/>
              <w:ind w:left="420" w:firstLineChars="0" w:firstLine="0"/>
              <w:jc w:val="left"/>
              <w:rPr>
                <w:rFonts w:ascii="宋体" w:hAnsi="宋体"/>
              </w:rPr>
            </w:pPr>
          </w:p>
          <w:p w:rsidR="00383FE1" w:rsidRDefault="00383FE1" w:rsidP="00383FE1">
            <w:pPr>
              <w:pStyle w:val="a8"/>
              <w:spacing w:line="360" w:lineRule="auto"/>
              <w:ind w:left="420" w:firstLineChars="0" w:firstLine="0"/>
              <w:jc w:val="left"/>
              <w:rPr>
                <w:rFonts w:ascii="宋体" w:eastAsia="宋体" w:hAnsi="宋体" w:cs="宋体"/>
                <w:sz w:val="28"/>
                <w:szCs w:val="28"/>
              </w:rPr>
            </w:pPr>
            <w:r>
              <w:rPr>
                <w:rFonts w:ascii="宋体" w:hAnsi="宋体" w:hint="eastAsia"/>
              </w:rPr>
              <w:t>广东生态工程职业学院</w:t>
            </w:r>
            <w:r w:rsidRPr="00063D07">
              <w:rPr>
                <w:rFonts w:ascii="宋体" w:hAnsi="宋体" w:hint="eastAsia"/>
              </w:rPr>
              <w:t>附属小学教室门更换项目</w:t>
            </w:r>
          </w:p>
          <w:p w:rsidR="00E130BB" w:rsidRDefault="00E130BB">
            <w:pPr>
              <w:autoSpaceDE w:val="0"/>
              <w:autoSpaceDN w:val="0"/>
              <w:adjustRightInd w:val="0"/>
              <w:spacing w:line="480" w:lineRule="exact"/>
              <w:jc w:val="center"/>
              <w:rPr>
                <w:rFonts w:ascii="宋体" w:hAnsi="宋体"/>
                <w:sz w:val="24"/>
              </w:rPr>
            </w:pPr>
          </w:p>
        </w:tc>
      </w:tr>
      <w:tr w:rsidR="00E130BB">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E130BB" w:rsidRDefault="0016383A">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E130BB" w:rsidRDefault="0016383A">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E130BB">
        <w:trPr>
          <w:cantSplit/>
          <w:trHeight w:val="985"/>
          <w:jc w:val="center"/>
        </w:trPr>
        <w:tc>
          <w:tcPr>
            <w:tcW w:w="2549" w:type="dxa"/>
            <w:vMerge/>
            <w:tcBorders>
              <w:left w:val="single" w:sz="6" w:space="0" w:color="auto"/>
              <w:right w:val="single" w:sz="6" w:space="0" w:color="auto"/>
            </w:tcBorders>
            <w:vAlign w:val="center"/>
          </w:tcPr>
          <w:p w:rsidR="00E130BB" w:rsidRDefault="00E130BB">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E130BB" w:rsidRDefault="0016383A">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E130BB">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E130BB" w:rsidRDefault="0016383A">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E130BB" w:rsidRDefault="00E130BB">
            <w:pPr>
              <w:autoSpaceDE w:val="0"/>
              <w:autoSpaceDN w:val="0"/>
              <w:adjustRightInd w:val="0"/>
              <w:spacing w:line="480" w:lineRule="exact"/>
              <w:jc w:val="center"/>
              <w:rPr>
                <w:rFonts w:ascii="宋体" w:hAnsi="宋体"/>
                <w:sz w:val="24"/>
              </w:rPr>
            </w:pPr>
          </w:p>
        </w:tc>
      </w:tr>
    </w:tbl>
    <w:p w:rsidR="00E130BB" w:rsidRDefault="0016383A">
      <w:pPr>
        <w:pStyle w:val="a6"/>
        <w:spacing w:line="480" w:lineRule="exact"/>
        <w:ind w:firstLineChars="50" w:firstLine="100"/>
        <w:rPr>
          <w:rFonts w:hAnsi="宋体"/>
        </w:rPr>
      </w:pPr>
      <w:r>
        <w:rPr>
          <w:rFonts w:hAnsi="宋体" w:hint="eastAsia"/>
        </w:rPr>
        <w:t>注：</w:t>
      </w:r>
    </w:p>
    <w:p w:rsidR="00E130BB" w:rsidRDefault="0016383A">
      <w:pPr>
        <w:pStyle w:val="a6"/>
        <w:numPr>
          <w:ilvl w:val="0"/>
          <w:numId w:val="6"/>
        </w:numPr>
        <w:spacing w:line="0" w:lineRule="atLeast"/>
        <w:rPr>
          <w:rFonts w:hAnsi="宋体"/>
        </w:rPr>
      </w:pPr>
      <w:r>
        <w:rPr>
          <w:rFonts w:hAnsi="宋体" w:hint="eastAsia"/>
        </w:rPr>
        <w:t>本表报价包含完成本项目应预见和不可预见的一切含税费用。</w:t>
      </w:r>
    </w:p>
    <w:p w:rsidR="00E130BB" w:rsidRDefault="0016383A">
      <w:pPr>
        <w:pStyle w:val="a6"/>
        <w:numPr>
          <w:ilvl w:val="0"/>
          <w:numId w:val="6"/>
        </w:numPr>
        <w:spacing w:line="0" w:lineRule="atLeast"/>
        <w:rPr>
          <w:rFonts w:hAnsi="宋体"/>
        </w:rPr>
      </w:pPr>
      <w:r>
        <w:rPr>
          <w:rFonts w:hint="eastAsia"/>
        </w:rPr>
        <w:t>填写此表时不得改变表格的形式。</w:t>
      </w:r>
    </w:p>
    <w:p w:rsidR="00E130BB" w:rsidRDefault="0016383A">
      <w:pPr>
        <w:pStyle w:val="a6"/>
        <w:numPr>
          <w:ilvl w:val="0"/>
          <w:numId w:val="6"/>
        </w:numPr>
        <w:spacing w:line="0" w:lineRule="atLeast"/>
        <w:rPr>
          <w:rFonts w:hAnsi="宋体"/>
        </w:rPr>
      </w:pPr>
      <w:r>
        <w:rPr>
          <w:rFonts w:hint="eastAsia"/>
        </w:rPr>
        <w:t>以上表中内容必须计算机录入、填写、打印。手写按无效报价处理。</w:t>
      </w:r>
    </w:p>
    <w:p w:rsidR="00E130BB" w:rsidRDefault="0016383A">
      <w:pPr>
        <w:pStyle w:val="a6"/>
        <w:numPr>
          <w:ilvl w:val="0"/>
          <w:numId w:val="6"/>
        </w:numPr>
        <w:spacing w:line="0" w:lineRule="atLeast"/>
      </w:pPr>
      <w:r>
        <w:rPr>
          <w:rFonts w:hint="eastAsia"/>
        </w:rPr>
        <w:t>必须满足服务内容等服务要求。</w:t>
      </w:r>
    </w:p>
    <w:p w:rsidR="00E130BB" w:rsidRDefault="00E130BB">
      <w:pPr>
        <w:pStyle w:val="a6"/>
        <w:spacing w:line="0" w:lineRule="atLeast"/>
        <w:ind w:left="336"/>
        <w:rPr>
          <w:rFonts w:hAnsi="宋体"/>
          <w:color w:val="FF0000"/>
        </w:rPr>
      </w:pPr>
    </w:p>
    <w:p w:rsidR="00E130BB" w:rsidRDefault="00E130BB"/>
    <w:p w:rsidR="00E130BB" w:rsidRDefault="00E130BB"/>
    <w:p w:rsidR="00E130BB" w:rsidRDefault="00E130BB">
      <w:pPr>
        <w:spacing w:line="480" w:lineRule="exact"/>
        <w:ind w:leftChars="2190" w:left="4599" w:firstLineChars="100" w:firstLine="240"/>
        <w:rPr>
          <w:rFonts w:ascii="宋体" w:hAnsi="宋体" w:cs="宋体"/>
          <w:sz w:val="24"/>
        </w:rPr>
      </w:pPr>
    </w:p>
    <w:p w:rsidR="00E130BB" w:rsidRDefault="0016383A">
      <w:pPr>
        <w:spacing w:line="480" w:lineRule="exact"/>
        <w:ind w:firstLineChars="1900" w:firstLine="4560"/>
        <w:rPr>
          <w:rFonts w:ascii="宋体" w:hAnsi="宋体" w:cs="宋体"/>
          <w:sz w:val="24"/>
        </w:rPr>
      </w:pPr>
      <w:r>
        <w:rPr>
          <w:rFonts w:ascii="宋体" w:hAnsi="宋体" w:cs="宋体" w:hint="eastAsia"/>
          <w:sz w:val="24"/>
        </w:rPr>
        <w:t>投标人（公章）：</w:t>
      </w:r>
    </w:p>
    <w:p w:rsidR="00E130BB" w:rsidRDefault="0016383A">
      <w:pPr>
        <w:spacing w:line="480" w:lineRule="exact"/>
        <w:ind w:firstLineChars="1900" w:firstLine="4560"/>
        <w:rPr>
          <w:rFonts w:ascii="宋体" w:hAnsi="宋体" w:cs="宋体"/>
          <w:sz w:val="24"/>
        </w:rPr>
      </w:pPr>
      <w:r>
        <w:rPr>
          <w:rFonts w:ascii="宋体" w:hAnsi="宋体" w:cs="宋体" w:hint="eastAsia"/>
          <w:sz w:val="24"/>
        </w:rPr>
        <w:t>投标人地址：</w:t>
      </w:r>
    </w:p>
    <w:p w:rsidR="00E130BB" w:rsidRDefault="0016383A">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E130BB" w:rsidRDefault="0016383A">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E130BB" w:rsidRDefault="0016383A">
      <w:pPr>
        <w:spacing w:line="480" w:lineRule="exact"/>
        <w:ind w:firstLineChars="1900" w:firstLine="4560"/>
        <w:rPr>
          <w:rFonts w:ascii="宋体" w:hAnsi="宋体" w:cs="宋体"/>
          <w:sz w:val="24"/>
        </w:rPr>
      </w:pPr>
      <w:r>
        <w:rPr>
          <w:rFonts w:ascii="宋体" w:hAnsi="宋体" w:cs="宋体" w:hint="eastAsia"/>
          <w:sz w:val="24"/>
        </w:rPr>
        <w:t>联系电话：</w:t>
      </w:r>
    </w:p>
    <w:p w:rsidR="00E130BB" w:rsidRDefault="0016383A">
      <w:pPr>
        <w:spacing w:line="480" w:lineRule="exact"/>
        <w:ind w:firstLineChars="1900" w:firstLine="4560"/>
        <w:rPr>
          <w:rFonts w:ascii="宋体" w:hAnsi="宋体" w:cs="宋体"/>
          <w:sz w:val="24"/>
        </w:rPr>
      </w:pPr>
      <w:r>
        <w:rPr>
          <w:rFonts w:ascii="宋体" w:hAnsi="宋体" w:cs="宋体" w:hint="eastAsia"/>
          <w:sz w:val="24"/>
        </w:rPr>
        <w:t>日    期：</w:t>
      </w:r>
    </w:p>
    <w:p w:rsidR="00E130BB" w:rsidRDefault="00E130BB">
      <w:pPr>
        <w:rPr>
          <w:rFonts w:ascii="宋体" w:hAnsi="宋体" w:cs="宋体"/>
          <w:sz w:val="24"/>
        </w:rPr>
      </w:pPr>
    </w:p>
    <w:p w:rsidR="00E130BB" w:rsidRDefault="00E130BB">
      <w:pPr>
        <w:pStyle w:val="10"/>
      </w:pPr>
    </w:p>
    <w:p w:rsidR="00383FE1" w:rsidRDefault="00383FE1" w:rsidP="00383FE1">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130BB" w:rsidRDefault="0016383A">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E130BB" w:rsidRDefault="0016383A">
      <w:pPr>
        <w:spacing w:line="560" w:lineRule="exact"/>
        <w:jc w:val="center"/>
        <w:rPr>
          <w:rFonts w:ascii="宋体" w:hAnsi="宋体"/>
          <w:b/>
          <w:sz w:val="28"/>
          <w:szCs w:val="28"/>
        </w:rPr>
      </w:pPr>
      <w:r>
        <w:rPr>
          <w:rFonts w:ascii="宋体" w:hAnsi="宋体" w:hint="eastAsia"/>
          <w:b/>
          <w:sz w:val="28"/>
          <w:szCs w:val="28"/>
        </w:rPr>
        <w:t xml:space="preserve">报价明细表    </w:t>
      </w:r>
    </w:p>
    <w:p w:rsidR="00E130BB" w:rsidRDefault="0016383A">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980" w:type="dxa"/>
        <w:tblInd w:w="103" w:type="dxa"/>
        <w:tblLook w:val="04A0"/>
      </w:tblPr>
      <w:tblGrid>
        <w:gridCol w:w="520"/>
        <w:gridCol w:w="820"/>
        <w:gridCol w:w="1360"/>
        <w:gridCol w:w="2640"/>
        <w:gridCol w:w="720"/>
        <w:gridCol w:w="1780"/>
        <w:gridCol w:w="540"/>
        <w:gridCol w:w="540"/>
        <w:gridCol w:w="1060"/>
      </w:tblGrid>
      <w:tr w:rsidR="00E33916" w:rsidRPr="00E33916" w:rsidTr="00E33916">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序号</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项目</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型号、规格</w:t>
            </w:r>
          </w:p>
        </w:tc>
        <w:tc>
          <w:tcPr>
            <w:tcW w:w="264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材质、参数配置及其他要求</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颜色要求</w:t>
            </w:r>
          </w:p>
        </w:tc>
        <w:tc>
          <w:tcPr>
            <w:tcW w:w="1780" w:type="dxa"/>
            <w:tcBorders>
              <w:top w:val="single" w:sz="4" w:space="0" w:color="auto"/>
              <w:left w:val="nil"/>
              <w:bottom w:val="nil"/>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参考图片</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数量</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单位</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报价金额</w:t>
            </w:r>
          </w:p>
        </w:tc>
      </w:tr>
      <w:tr w:rsidR="00E33916" w:rsidRPr="00E33916" w:rsidTr="00E33916">
        <w:trPr>
          <w:trHeight w:val="220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1</w:t>
            </w:r>
          </w:p>
        </w:tc>
        <w:tc>
          <w:tcPr>
            <w:tcW w:w="82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钢制复合门（单开门）</w:t>
            </w:r>
          </w:p>
        </w:tc>
        <w:tc>
          <w:tcPr>
            <w:tcW w:w="13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长2080cmX宽1010cmX厚度260cm</w:t>
            </w:r>
          </w:p>
        </w:tc>
        <w:tc>
          <w:tcPr>
            <w:tcW w:w="2640" w:type="dxa"/>
            <w:vMerge w:val="restart"/>
            <w:tcBorders>
              <w:top w:val="nil"/>
              <w:left w:val="single" w:sz="4" w:space="0" w:color="auto"/>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新合金，防火门，主体材质：冷轧钢板材质，门扇厚度：5公分，门框厚度：0.8mm冷轧钢板，门框材质壁厚：1.2mm冷轧钢，门框厚度：90mm，主要填充物：加强硬度纸蜂窝，锁具：诚品三星防火锁双弯把手，风格：现代简约风，锁芯等级：C级 全铜锁芯不通开，门锁配置：半自动锁具，门上玻璃窗口：200cmX400cm</w:t>
            </w:r>
          </w:p>
        </w:tc>
        <w:tc>
          <w:tcPr>
            <w:tcW w:w="72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喷涂烤漆蓝色</w:t>
            </w:r>
          </w:p>
        </w:tc>
        <w:tc>
          <w:tcPr>
            <w:tcW w:w="1780" w:type="dxa"/>
            <w:tcBorders>
              <w:top w:val="single" w:sz="4" w:space="0" w:color="auto"/>
              <w:left w:val="nil"/>
              <w:bottom w:val="nil"/>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59776" behindDoc="0" locked="0" layoutInCell="1" allowOverlap="1">
                  <wp:simplePos x="0" y="0"/>
                  <wp:positionH relativeFrom="column">
                    <wp:posOffset>179070</wp:posOffset>
                  </wp:positionH>
                  <wp:positionV relativeFrom="paragraph">
                    <wp:posOffset>295910</wp:posOffset>
                  </wp:positionV>
                  <wp:extent cx="647065" cy="914400"/>
                  <wp:effectExtent l="19050" t="0" r="635" b="0"/>
                  <wp:wrapNone/>
                  <wp:docPr id="15" name="图片 13"/>
                  <wp:cNvGraphicFramePr/>
                  <a:graphic xmlns:a="http://schemas.openxmlformats.org/drawingml/2006/main">
                    <a:graphicData uri="http://schemas.openxmlformats.org/drawingml/2006/picture">
                      <pic:pic xmlns:pic="http://schemas.openxmlformats.org/drawingml/2006/picture">
                        <pic:nvPicPr>
                          <pic:cNvPr id="6" name="图片 1" descr="24f0bec50f5ffcdf6c7bfd63c5a277d0"/>
                          <pic:cNvPicPr>
                            <a:picLocks noChangeAspect="1" noChangeArrowheads="1"/>
                          </pic:cNvPicPr>
                        </pic:nvPicPr>
                        <pic:blipFill>
                          <a:blip r:embed="rId9" cstate="print"/>
                          <a:srcRect/>
                          <a:stretch>
                            <a:fillRect/>
                          </a:stretch>
                        </pic:blipFill>
                        <pic:spPr bwMode="auto">
                          <a:xfrm>
                            <a:off x="0" y="0"/>
                            <a:ext cx="647065" cy="914400"/>
                          </a:xfrm>
                          <a:prstGeom prst="rect">
                            <a:avLst/>
                          </a:prstGeom>
                          <a:noFill/>
                          <a:ln w="9525">
                            <a:noFill/>
                            <a:miter lim="800000"/>
                            <a:headEnd/>
                            <a:tailEnd/>
                          </a:ln>
                        </pic:spPr>
                      </pic:pic>
                    </a:graphicData>
                  </a:graphic>
                </wp:anchor>
              </w:drawing>
            </w:r>
          </w:p>
        </w:tc>
        <w:tc>
          <w:tcPr>
            <w:tcW w:w="54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7</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套</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3916" w:rsidRPr="00E33916" w:rsidRDefault="00E33916" w:rsidP="00E33916">
            <w:pPr>
              <w:widowControl/>
              <w:jc w:val="left"/>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57728" behindDoc="0" locked="0" layoutInCell="1" allowOverlap="1">
                  <wp:simplePos x="0" y="0"/>
                  <wp:positionH relativeFrom="column">
                    <wp:posOffset>581025</wp:posOffset>
                  </wp:positionH>
                  <wp:positionV relativeFrom="paragraph">
                    <wp:posOffset>95250</wp:posOffset>
                  </wp:positionV>
                  <wp:extent cx="628650" cy="904875"/>
                  <wp:effectExtent l="0" t="0" r="635" b="0"/>
                  <wp:wrapNone/>
                  <wp:docPr id="14" name="图片 1"/>
                  <wp:cNvGraphicFramePr/>
                  <a:graphic xmlns:a="http://schemas.openxmlformats.org/drawingml/2006/main">
                    <a:graphicData uri="http://schemas.openxmlformats.org/drawingml/2006/picture">
                      <pic:pic xmlns:pic="http://schemas.openxmlformats.org/drawingml/2006/picture">
                        <pic:nvPicPr>
                          <pic:cNvPr id="4" name="图片 1" descr="24f0bec50f5ffcdf6c7bfd63c5a277d0"/>
                          <pic:cNvPicPr>
                            <a:picLocks noChangeAspect="1" noChangeArrowheads="1"/>
                          </pic:cNvPicPr>
                        </pic:nvPicPr>
                        <pic:blipFill>
                          <a:blip r:embed="rId10"/>
                          <a:srcRect/>
                          <a:stretch>
                            <a:fillRect/>
                          </a:stretch>
                        </pic:blipFill>
                        <pic:spPr bwMode="auto">
                          <a:xfrm>
                            <a:off x="0" y="0"/>
                            <a:ext cx="0" cy="904875"/>
                          </a:xfrm>
                          <a:prstGeom prst="rect">
                            <a:avLst/>
                          </a:prstGeom>
                          <a:noFill/>
                          <a:ln w="9525">
                            <a:noFill/>
                            <a:miter lim="800000"/>
                            <a:headEnd/>
                            <a:tailEnd/>
                          </a:ln>
                        </pic:spPr>
                      </pic:pic>
                    </a:graphicData>
                  </a:graphic>
                </wp:anchor>
              </w:drawing>
            </w:r>
          </w:p>
          <w:p w:rsidR="00E33916" w:rsidRPr="00E33916" w:rsidRDefault="00E33916" w:rsidP="00E33916">
            <w:pPr>
              <w:widowControl/>
              <w:jc w:val="left"/>
              <w:rPr>
                <w:rFonts w:ascii="宋体" w:eastAsia="宋体" w:hAnsi="宋体" w:cs="宋体"/>
                <w:kern w:val="0"/>
                <w:sz w:val="24"/>
              </w:rPr>
            </w:pPr>
          </w:p>
        </w:tc>
      </w:tr>
      <w:tr w:rsidR="00E33916" w:rsidRPr="00E33916" w:rsidTr="00E33916">
        <w:trPr>
          <w:trHeight w:val="22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2</w:t>
            </w:r>
          </w:p>
        </w:tc>
        <w:tc>
          <w:tcPr>
            <w:tcW w:w="82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钢制复合门（双开门）</w:t>
            </w:r>
          </w:p>
        </w:tc>
        <w:tc>
          <w:tcPr>
            <w:tcW w:w="13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长2080cmX宽1210cmX厚度260cm</w:t>
            </w:r>
          </w:p>
        </w:tc>
        <w:tc>
          <w:tcPr>
            <w:tcW w:w="2640" w:type="dxa"/>
            <w:vMerge/>
            <w:tcBorders>
              <w:top w:val="nil"/>
              <w:left w:val="single" w:sz="4" w:space="0" w:color="auto"/>
              <w:bottom w:val="single" w:sz="4" w:space="0" w:color="auto"/>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72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喷涂烤漆蓝色</w:t>
            </w:r>
          </w:p>
        </w:tc>
        <w:tc>
          <w:tcPr>
            <w:tcW w:w="1780" w:type="dxa"/>
            <w:vMerge w:val="restart"/>
            <w:tcBorders>
              <w:top w:val="nil"/>
              <w:left w:val="nil"/>
              <w:bottom w:val="nil"/>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Pr>
                <w:rFonts w:ascii="宋体" w:eastAsia="宋体" w:hAnsi="宋体" w:cs="宋体"/>
                <w:noProof/>
                <w:kern w:val="0"/>
                <w:sz w:val="24"/>
              </w:rPr>
              <w:drawing>
                <wp:anchor distT="0" distB="0" distL="114300" distR="114300" simplePos="0" relativeHeight="251658752" behindDoc="0" locked="0" layoutInCell="1" allowOverlap="1">
                  <wp:simplePos x="0" y="0"/>
                  <wp:positionH relativeFrom="column">
                    <wp:posOffset>-635</wp:posOffset>
                  </wp:positionH>
                  <wp:positionV relativeFrom="paragraph">
                    <wp:posOffset>434340</wp:posOffset>
                  </wp:positionV>
                  <wp:extent cx="999490" cy="1895475"/>
                  <wp:effectExtent l="19050" t="0" r="0" b="0"/>
                  <wp:wrapNone/>
                  <wp:docPr id="13" name="图片 2"/>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noChangeArrowheads="1"/>
                          </pic:cNvPicPr>
                        </pic:nvPicPr>
                        <pic:blipFill>
                          <a:blip r:embed="rId8" cstate="print"/>
                          <a:srcRect/>
                          <a:stretch>
                            <a:fillRect/>
                          </a:stretch>
                        </pic:blipFill>
                        <pic:spPr bwMode="auto">
                          <a:xfrm>
                            <a:off x="0" y="0"/>
                            <a:ext cx="999490" cy="1895475"/>
                          </a:xfrm>
                          <a:prstGeom prst="rect">
                            <a:avLst/>
                          </a:prstGeom>
                          <a:noFill/>
                          <a:ln w="9525">
                            <a:noFill/>
                            <a:miter lim="800000"/>
                            <a:headEnd/>
                            <a:tailEnd/>
                          </a:ln>
                        </pic:spPr>
                      </pic:pic>
                    </a:graphicData>
                  </a:graphic>
                </wp:anchor>
              </w:drawing>
            </w:r>
          </w:p>
        </w:tc>
        <w:tc>
          <w:tcPr>
            <w:tcW w:w="54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51</w:t>
            </w:r>
          </w:p>
        </w:tc>
        <w:tc>
          <w:tcPr>
            <w:tcW w:w="540" w:type="dxa"/>
            <w:tcBorders>
              <w:top w:val="single" w:sz="4" w:space="0" w:color="auto"/>
              <w:left w:val="nil"/>
              <w:bottom w:val="single" w:sz="4" w:space="0" w:color="auto"/>
              <w:right w:val="nil"/>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套</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r>
      <w:tr w:rsidR="00E33916" w:rsidRPr="00E33916" w:rsidTr="00E33916">
        <w:trPr>
          <w:trHeight w:val="1245"/>
        </w:trPr>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3</w:t>
            </w: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拆除原有套门</w:t>
            </w:r>
          </w:p>
        </w:tc>
        <w:tc>
          <w:tcPr>
            <w:tcW w:w="13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长2080cmX宽1010cmX厚度260cm（单开门）</w:t>
            </w:r>
          </w:p>
        </w:tc>
        <w:tc>
          <w:tcPr>
            <w:tcW w:w="2640" w:type="dxa"/>
            <w:vMerge w:val="restart"/>
            <w:tcBorders>
              <w:top w:val="nil"/>
              <w:left w:val="single" w:sz="4" w:space="0" w:color="auto"/>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拆旧门、拆除原有填充混凝土、含搬运下楼、清运弃置门框，加强硬度蜂窝，门扇四周加强骨架硬度</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1780" w:type="dxa"/>
            <w:vMerge/>
            <w:tcBorders>
              <w:top w:val="nil"/>
              <w:left w:val="nil"/>
              <w:bottom w:val="nil"/>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58</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套</w:t>
            </w:r>
          </w:p>
        </w:tc>
        <w:tc>
          <w:tcPr>
            <w:tcW w:w="1060" w:type="dxa"/>
            <w:tcBorders>
              <w:top w:val="nil"/>
              <w:left w:val="nil"/>
              <w:bottom w:val="nil"/>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r>
      <w:tr w:rsidR="00E33916" w:rsidRPr="00E33916" w:rsidTr="00E33916">
        <w:trPr>
          <w:trHeight w:val="1185"/>
        </w:trPr>
        <w:tc>
          <w:tcPr>
            <w:tcW w:w="52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82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13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长2080cmX宽1210cmX厚度260cm（双开门）</w:t>
            </w:r>
          </w:p>
        </w:tc>
        <w:tc>
          <w:tcPr>
            <w:tcW w:w="2640" w:type="dxa"/>
            <w:vMerge/>
            <w:tcBorders>
              <w:top w:val="nil"/>
              <w:left w:val="single" w:sz="4" w:space="0" w:color="auto"/>
              <w:bottom w:val="single" w:sz="4" w:space="0" w:color="auto"/>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72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1780" w:type="dxa"/>
            <w:tcBorders>
              <w:top w:val="nil"/>
              <w:left w:val="nil"/>
              <w:bottom w:val="nil"/>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54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54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1060" w:type="dxa"/>
            <w:tcBorders>
              <w:top w:val="nil"/>
              <w:left w:val="nil"/>
              <w:bottom w:val="nil"/>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r>
      <w:tr w:rsidR="00E33916" w:rsidRPr="00E33916" w:rsidTr="00E33916">
        <w:trPr>
          <w:trHeight w:val="1185"/>
        </w:trPr>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4</w:t>
            </w: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安装新套门</w:t>
            </w:r>
          </w:p>
        </w:tc>
        <w:tc>
          <w:tcPr>
            <w:tcW w:w="13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长2080cmX宽1010cmX厚度260cm（单开门）</w:t>
            </w:r>
          </w:p>
        </w:tc>
        <w:tc>
          <w:tcPr>
            <w:tcW w:w="2640" w:type="dxa"/>
            <w:tcBorders>
              <w:top w:val="nil"/>
              <w:left w:val="nil"/>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1780" w:type="dxa"/>
            <w:tcBorders>
              <w:top w:val="nil"/>
              <w:left w:val="nil"/>
              <w:bottom w:val="nil"/>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58</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套</w:t>
            </w:r>
          </w:p>
        </w:tc>
        <w:tc>
          <w:tcPr>
            <w:tcW w:w="1060" w:type="dxa"/>
            <w:tcBorders>
              <w:top w:val="nil"/>
              <w:left w:val="nil"/>
              <w:bottom w:val="nil"/>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r>
      <w:tr w:rsidR="00E33916" w:rsidRPr="00E33916" w:rsidTr="00E33916">
        <w:trPr>
          <w:trHeight w:val="1440"/>
        </w:trPr>
        <w:tc>
          <w:tcPr>
            <w:tcW w:w="52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82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13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长2080cmX宽1210cmX厚度260cm（双开门）</w:t>
            </w:r>
          </w:p>
        </w:tc>
        <w:tc>
          <w:tcPr>
            <w:tcW w:w="2640" w:type="dxa"/>
            <w:tcBorders>
              <w:top w:val="nil"/>
              <w:left w:val="nil"/>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72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1780" w:type="dxa"/>
            <w:tcBorders>
              <w:top w:val="nil"/>
              <w:left w:val="nil"/>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c>
          <w:tcPr>
            <w:tcW w:w="54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540" w:type="dxa"/>
            <w:vMerge/>
            <w:tcBorders>
              <w:top w:val="nil"/>
              <w:left w:val="single" w:sz="4" w:space="0" w:color="auto"/>
              <w:bottom w:val="single" w:sz="4" w:space="0" w:color="000000"/>
              <w:right w:val="single" w:sz="4" w:space="0" w:color="auto"/>
            </w:tcBorders>
            <w:vAlign w:val="center"/>
            <w:hideMark/>
          </w:tcPr>
          <w:p w:rsidR="00E33916" w:rsidRPr="00E33916" w:rsidRDefault="00E33916" w:rsidP="00E33916">
            <w:pPr>
              <w:widowControl/>
              <w:jc w:val="left"/>
              <w:rPr>
                <w:rFonts w:ascii="宋体" w:eastAsia="宋体" w:hAnsi="宋体" w:cs="宋体"/>
                <w:kern w:val="0"/>
                <w:sz w:val="24"/>
              </w:rPr>
            </w:pPr>
          </w:p>
        </w:tc>
        <w:tc>
          <w:tcPr>
            <w:tcW w:w="1060" w:type="dxa"/>
            <w:tcBorders>
              <w:top w:val="nil"/>
              <w:left w:val="nil"/>
              <w:bottom w:val="single" w:sz="4" w:space="0" w:color="auto"/>
              <w:right w:val="single" w:sz="4" w:space="0" w:color="auto"/>
            </w:tcBorders>
            <w:shd w:val="clear" w:color="auto" w:fill="auto"/>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r>
      <w:tr w:rsidR="00E33916" w:rsidRPr="00E33916" w:rsidTr="00E33916">
        <w:trPr>
          <w:trHeight w:val="585"/>
        </w:trPr>
        <w:tc>
          <w:tcPr>
            <w:tcW w:w="784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总报价</w:t>
            </w:r>
          </w:p>
        </w:tc>
        <w:tc>
          <w:tcPr>
            <w:tcW w:w="2140" w:type="dxa"/>
            <w:gridSpan w:val="3"/>
            <w:tcBorders>
              <w:top w:val="single" w:sz="4" w:space="0" w:color="auto"/>
              <w:left w:val="nil"/>
              <w:bottom w:val="single" w:sz="4" w:space="0" w:color="auto"/>
              <w:right w:val="single" w:sz="4" w:space="0" w:color="auto"/>
            </w:tcBorders>
            <w:shd w:val="clear" w:color="auto" w:fill="auto"/>
            <w:noWrap/>
            <w:vAlign w:val="center"/>
            <w:hideMark/>
          </w:tcPr>
          <w:p w:rsidR="00E33916" w:rsidRPr="00E33916" w:rsidRDefault="00E33916" w:rsidP="00E33916">
            <w:pPr>
              <w:widowControl/>
              <w:jc w:val="center"/>
              <w:rPr>
                <w:rFonts w:ascii="宋体" w:eastAsia="宋体" w:hAnsi="宋体" w:cs="宋体"/>
                <w:kern w:val="0"/>
                <w:sz w:val="24"/>
              </w:rPr>
            </w:pPr>
            <w:r w:rsidRPr="00E33916">
              <w:rPr>
                <w:rFonts w:ascii="宋体" w:eastAsia="宋体" w:hAnsi="宋体" w:cs="宋体" w:hint="eastAsia"/>
                <w:kern w:val="0"/>
                <w:sz w:val="24"/>
              </w:rPr>
              <w:t xml:space="preserve">　</w:t>
            </w:r>
          </w:p>
        </w:tc>
      </w:tr>
    </w:tbl>
    <w:p w:rsidR="00E130BB" w:rsidRDefault="0016383A">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E130BB" w:rsidRDefault="0016383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E130BB" w:rsidRDefault="00630ADB" w:rsidP="00630ADB">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sidR="0016383A">
        <w:rPr>
          <w:rFonts w:ascii="宋体" w:hAnsi="宋体" w:cs="Tahoma" w:hint="eastAsia"/>
          <w:szCs w:val="21"/>
        </w:rPr>
        <w:t>报价供应商（公章）：                           日期：   年    月    日</w:t>
      </w:r>
    </w:p>
    <w:p w:rsidR="00E130BB" w:rsidRDefault="00E130BB" w:rsidP="00B5766B">
      <w:pPr>
        <w:snapToGrid w:val="0"/>
        <w:spacing w:line="460" w:lineRule="exact"/>
        <w:ind w:firstLineChars="196" w:firstLine="412"/>
        <w:rPr>
          <w:rFonts w:hAnsi="宋体"/>
          <w:szCs w:val="21"/>
        </w:rPr>
      </w:pPr>
    </w:p>
    <w:p w:rsidR="00E130BB" w:rsidRDefault="0016383A">
      <w:pPr>
        <w:rPr>
          <w:rFonts w:ascii="宋体" w:hAnsi="宋体" w:cs="宋体"/>
          <w:b/>
          <w:sz w:val="24"/>
        </w:rPr>
      </w:pPr>
      <w:r>
        <w:rPr>
          <w:rFonts w:hint="eastAsia"/>
          <w:b/>
          <w:sz w:val="24"/>
        </w:rPr>
        <w:t>（注：本报价表为必要文件，必须加盖报价供应商公章，否则作无效报价处理）</w:t>
      </w:r>
    </w:p>
    <w:p w:rsidR="00E130BB" w:rsidRDefault="0016383A">
      <w:pPr>
        <w:rPr>
          <w:rFonts w:ascii="宋体" w:hAnsi="宋体" w:cs="宋体"/>
          <w:b/>
          <w:sz w:val="24"/>
        </w:rPr>
      </w:pPr>
      <w:r>
        <w:rPr>
          <w:rFonts w:ascii="宋体" w:hAnsi="宋体" w:cs="宋体" w:hint="eastAsia"/>
          <w:b/>
          <w:sz w:val="24"/>
        </w:rPr>
        <w:br w:type="page"/>
      </w:r>
    </w:p>
    <w:p w:rsidR="00E130BB" w:rsidRDefault="0016383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E130BB" w:rsidRDefault="00E130BB">
      <w:pPr>
        <w:pStyle w:val="2"/>
        <w:spacing w:before="0" w:after="0" w:line="400" w:lineRule="exact"/>
        <w:rPr>
          <w:rFonts w:ascii="宋体" w:hAnsi="宋体" w:cs="宋体"/>
          <w:szCs w:val="28"/>
        </w:rPr>
      </w:pPr>
    </w:p>
    <w:p w:rsidR="00E130BB" w:rsidRDefault="0016383A">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E130BB" w:rsidRDefault="00E130BB">
      <w:pPr>
        <w:pStyle w:val="Style3"/>
        <w:spacing w:line="480" w:lineRule="auto"/>
        <w:ind w:firstLineChars="0" w:firstLine="0"/>
        <w:jc w:val="left"/>
        <w:rPr>
          <w:rFonts w:ascii="仿宋" w:eastAsia="仿宋" w:hAnsi="仿宋" w:cs="仿宋"/>
          <w:sz w:val="24"/>
        </w:rPr>
      </w:pPr>
    </w:p>
    <w:p w:rsidR="00E130BB" w:rsidRDefault="0016383A">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w:t>
      </w:r>
      <w:bookmarkStart w:id="0" w:name="_GoBack"/>
      <w:bookmarkEnd w:id="0"/>
      <w:r>
        <w:rPr>
          <w:rFonts w:ascii="宋体" w:hAnsi="宋体" w:cs="宋体" w:hint="eastAsia"/>
          <w:sz w:val="24"/>
        </w:rPr>
        <w:t>明，则贵校有权随时无条件解除双方之间合同，一切责任均由我方承担。</w:t>
      </w:r>
    </w:p>
    <w:p w:rsidR="00E130BB" w:rsidRDefault="00E130BB">
      <w:pPr>
        <w:pStyle w:val="Style3"/>
        <w:ind w:firstLine="480"/>
        <w:jc w:val="left"/>
        <w:rPr>
          <w:rFonts w:ascii="宋体" w:hAnsi="宋体" w:cs="宋体"/>
          <w:sz w:val="24"/>
        </w:rPr>
      </w:pPr>
    </w:p>
    <w:p w:rsidR="00E130BB" w:rsidRDefault="00E130BB">
      <w:pPr>
        <w:tabs>
          <w:tab w:val="left" w:pos="676"/>
          <w:tab w:val="left" w:pos="2330"/>
          <w:tab w:val="left" w:pos="9230"/>
        </w:tabs>
        <w:autoSpaceDE w:val="0"/>
        <w:autoSpaceDN w:val="0"/>
        <w:adjustRightInd w:val="0"/>
        <w:rPr>
          <w:rFonts w:ascii="宋体" w:hAnsi="宋体" w:cs="宋体"/>
          <w:sz w:val="24"/>
        </w:rPr>
      </w:pPr>
    </w:p>
    <w:p w:rsidR="00E130BB" w:rsidRDefault="00E130BB">
      <w:pPr>
        <w:tabs>
          <w:tab w:val="left" w:pos="676"/>
          <w:tab w:val="left" w:pos="2330"/>
          <w:tab w:val="left" w:pos="9230"/>
        </w:tabs>
        <w:autoSpaceDE w:val="0"/>
        <w:autoSpaceDN w:val="0"/>
        <w:adjustRightInd w:val="0"/>
        <w:rPr>
          <w:rFonts w:ascii="宋体" w:hAnsi="宋体" w:cs="宋体"/>
          <w:sz w:val="24"/>
        </w:rPr>
      </w:pPr>
    </w:p>
    <w:p w:rsidR="00E130BB" w:rsidRDefault="0016383A">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E130BB" w:rsidRDefault="0016383A">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E130BB" w:rsidRDefault="0016383A">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E130BB" w:rsidRDefault="0016383A">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E130BB" w:rsidRDefault="00E130BB">
      <w:pPr>
        <w:rPr>
          <w:rFonts w:cs="Tahoma"/>
          <w:b/>
          <w:sz w:val="24"/>
        </w:rPr>
      </w:pPr>
    </w:p>
    <w:p w:rsidR="00E130BB" w:rsidRDefault="00E130BB">
      <w:pPr>
        <w:rPr>
          <w:rFonts w:cs="Tahoma"/>
          <w:b/>
          <w:sz w:val="24"/>
        </w:rPr>
      </w:pPr>
    </w:p>
    <w:p w:rsidR="00E130BB" w:rsidRDefault="00E130BB">
      <w:pPr>
        <w:rPr>
          <w:rFonts w:cs="Tahoma"/>
          <w:b/>
          <w:sz w:val="24"/>
        </w:rPr>
      </w:pPr>
    </w:p>
    <w:p w:rsidR="00E130BB" w:rsidRDefault="00E130BB">
      <w:pPr>
        <w:rPr>
          <w:rFonts w:cs="Tahoma"/>
          <w:b/>
          <w:sz w:val="24"/>
        </w:rPr>
      </w:pPr>
    </w:p>
    <w:p w:rsidR="00E130BB" w:rsidRDefault="00E130BB">
      <w:pPr>
        <w:rPr>
          <w:rFonts w:cs="Tahoma"/>
          <w:b/>
          <w:sz w:val="24"/>
        </w:rPr>
      </w:pPr>
    </w:p>
    <w:p w:rsidR="00E130BB" w:rsidRDefault="00E130BB">
      <w:pPr>
        <w:rPr>
          <w:rFonts w:cs="Tahoma"/>
          <w:b/>
          <w:sz w:val="24"/>
        </w:rPr>
      </w:pPr>
    </w:p>
    <w:p w:rsidR="00E130BB" w:rsidRDefault="00E130BB">
      <w:pPr>
        <w:rPr>
          <w:rFonts w:cs="Tahoma"/>
          <w:b/>
          <w:sz w:val="24"/>
        </w:rPr>
      </w:pPr>
    </w:p>
    <w:p w:rsidR="00E130BB" w:rsidRDefault="00E130BB">
      <w:pPr>
        <w:rPr>
          <w:rFonts w:cs="Tahoma"/>
          <w:b/>
          <w:sz w:val="24"/>
        </w:rPr>
      </w:pPr>
    </w:p>
    <w:p w:rsidR="00383FE1" w:rsidRDefault="00383FE1" w:rsidP="00383FE1">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130BB" w:rsidRDefault="00E130BB" w:rsidP="00383FE1">
      <w:pPr>
        <w:pStyle w:val="10"/>
      </w:pPr>
    </w:p>
    <w:sectPr w:rsidR="00E130BB" w:rsidSect="00630ADB">
      <w:pgSz w:w="11906" w:h="16838"/>
      <w:pgMar w:top="567" w:right="1797" w:bottom="56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4DEA" w:rsidRDefault="00CE4DEA" w:rsidP="00B5766B">
      <w:r>
        <w:separator/>
      </w:r>
    </w:p>
  </w:endnote>
  <w:endnote w:type="continuationSeparator" w:id="0">
    <w:p w:rsidR="00CE4DEA" w:rsidRDefault="00CE4DEA" w:rsidP="00B576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4DEA" w:rsidRDefault="00CE4DEA" w:rsidP="00B5766B">
      <w:r>
        <w:separator/>
      </w:r>
    </w:p>
  </w:footnote>
  <w:footnote w:type="continuationSeparator" w:id="0">
    <w:p w:rsidR="00CE4DEA" w:rsidRDefault="00CE4DEA" w:rsidP="00B576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E130BB"/>
    <w:rsid w:val="CBFBD130"/>
    <w:rsid w:val="D73E7720"/>
    <w:rsid w:val="E9FFF72D"/>
    <w:rsid w:val="F77CFD32"/>
    <w:rsid w:val="FADF95B9"/>
    <w:rsid w:val="FAFF3886"/>
    <w:rsid w:val="FFFA5805"/>
    <w:rsid w:val="000A0B7D"/>
    <w:rsid w:val="001157F1"/>
    <w:rsid w:val="0016383A"/>
    <w:rsid w:val="00167196"/>
    <w:rsid w:val="00383FE1"/>
    <w:rsid w:val="0046765F"/>
    <w:rsid w:val="00630ADB"/>
    <w:rsid w:val="00954907"/>
    <w:rsid w:val="00B5766B"/>
    <w:rsid w:val="00C91FBD"/>
    <w:rsid w:val="00CE4DEA"/>
    <w:rsid w:val="00E130BB"/>
    <w:rsid w:val="00E33916"/>
    <w:rsid w:val="00FF6D73"/>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130BB"/>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E130BB"/>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E130BB"/>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E130BB"/>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E130BB"/>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E130BB"/>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E130BB"/>
    <w:pPr>
      <w:tabs>
        <w:tab w:val="center" w:pos="4153"/>
        <w:tab w:val="right" w:pos="8306"/>
      </w:tabs>
      <w:snapToGrid w:val="0"/>
      <w:jc w:val="left"/>
    </w:pPr>
    <w:rPr>
      <w:sz w:val="18"/>
      <w:szCs w:val="18"/>
    </w:rPr>
  </w:style>
  <w:style w:type="paragraph" w:styleId="a6">
    <w:name w:val="Plain Text"/>
    <w:basedOn w:val="a"/>
    <w:autoRedefine/>
    <w:qFormat/>
    <w:rsid w:val="00E130BB"/>
    <w:rPr>
      <w:rFonts w:ascii="宋体" w:hAnsi="Courier New"/>
      <w:sz w:val="20"/>
    </w:rPr>
  </w:style>
  <w:style w:type="paragraph" w:styleId="10">
    <w:name w:val="toc 1"/>
    <w:basedOn w:val="a"/>
    <w:next w:val="a"/>
    <w:autoRedefine/>
    <w:uiPriority w:val="39"/>
    <w:qFormat/>
    <w:rsid w:val="00E130BB"/>
  </w:style>
  <w:style w:type="paragraph" w:styleId="a7">
    <w:name w:val="Normal (Web)"/>
    <w:basedOn w:val="a"/>
    <w:autoRedefine/>
    <w:uiPriority w:val="99"/>
    <w:qFormat/>
    <w:rsid w:val="00E130BB"/>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E130BB"/>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E130BB"/>
    <w:pPr>
      <w:ind w:firstLineChars="200" w:firstLine="420"/>
    </w:pPr>
  </w:style>
  <w:style w:type="paragraph" w:customStyle="1" w:styleId="Style3">
    <w:name w:val="_Style 3"/>
    <w:basedOn w:val="a"/>
    <w:autoRedefine/>
    <w:uiPriority w:val="99"/>
    <w:qFormat/>
    <w:rsid w:val="00E130BB"/>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w:divs>
    <w:div w:id="422074844">
      <w:bodyDiv w:val="1"/>
      <w:marLeft w:val="0"/>
      <w:marRight w:val="0"/>
      <w:marTop w:val="0"/>
      <w:marBottom w:val="0"/>
      <w:divBdr>
        <w:top w:val="none" w:sz="0" w:space="0" w:color="auto"/>
        <w:left w:val="none" w:sz="0" w:space="0" w:color="auto"/>
        <w:bottom w:val="none" w:sz="0" w:space="0" w:color="auto"/>
        <w:right w:val="none" w:sz="0" w:space="0" w:color="auto"/>
      </w:divBdr>
    </w:div>
    <w:div w:id="1122963036">
      <w:bodyDiv w:val="1"/>
      <w:marLeft w:val="0"/>
      <w:marRight w:val="0"/>
      <w:marTop w:val="0"/>
      <w:marBottom w:val="0"/>
      <w:divBdr>
        <w:top w:val="none" w:sz="0" w:space="0" w:color="auto"/>
        <w:left w:val="none" w:sz="0" w:space="0" w:color="auto"/>
        <w:bottom w:val="none" w:sz="0" w:space="0" w:color="auto"/>
        <w:right w:val="none" w:sz="0" w:space="0" w:color="auto"/>
      </w:divBdr>
    </w:div>
    <w:div w:id="1200511176">
      <w:bodyDiv w:val="1"/>
      <w:marLeft w:val="0"/>
      <w:marRight w:val="0"/>
      <w:marTop w:val="0"/>
      <w:marBottom w:val="0"/>
      <w:divBdr>
        <w:top w:val="none" w:sz="0" w:space="0" w:color="auto"/>
        <w:left w:val="none" w:sz="0" w:space="0" w:color="auto"/>
        <w:bottom w:val="none" w:sz="0" w:space="0" w:color="auto"/>
        <w:right w:val="none" w:sz="0" w:space="0" w:color="auto"/>
      </w:divBdr>
    </w:div>
    <w:div w:id="1568146784">
      <w:bodyDiv w:val="1"/>
      <w:marLeft w:val="0"/>
      <w:marRight w:val="0"/>
      <w:marTop w:val="0"/>
      <w:marBottom w:val="0"/>
      <w:divBdr>
        <w:top w:val="none" w:sz="0" w:space="0" w:color="auto"/>
        <w:left w:val="none" w:sz="0" w:space="0" w:color="auto"/>
        <w:bottom w:val="none" w:sz="0" w:space="0" w:color="auto"/>
        <w:right w:val="none" w:sz="0" w:space="0" w:color="auto"/>
      </w:divBdr>
    </w:div>
    <w:div w:id="1729187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7</Pages>
  <Words>531</Words>
  <Characters>3031</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11</cp:revision>
  <dcterms:created xsi:type="dcterms:W3CDTF">2025-10-17T02:22:00Z</dcterms:created>
  <dcterms:modified xsi:type="dcterms:W3CDTF">2025-10-17T08:33:00Z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