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4B00" w:rsidRDefault="00B0417C">
      <w:bookmarkStart w:id="0" w:name="OLE_LINK23"/>
      <w:bookmarkStart w:id="1" w:name="OLE_LINK22"/>
      <w:r>
        <w:rPr>
          <w:rFonts w:asciiTheme="majorEastAsia" w:eastAsiaTheme="majorEastAsia" w:hAnsiTheme="majorEastAsia" w:cstheme="majorEastAsia" w:hint="eastAsia"/>
          <w:b/>
          <w:color w:val="000000" w:themeColor="text1"/>
          <w:sz w:val="36"/>
          <w:szCs w:val="36"/>
        </w:rPr>
        <w:t>广东生态工程职业</w:t>
      </w:r>
      <w:bookmarkStart w:id="2" w:name="OLE_LINK19"/>
      <w:bookmarkStart w:id="3" w:name="OLE_LINK18"/>
      <w:r>
        <w:rPr>
          <w:rFonts w:asciiTheme="majorEastAsia" w:eastAsiaTheme="majorEastAsia" w:hAnsiTheme="majorEastAsia" w:cstheme="majorEastAsia" w:hint="eastAsia"/>
          <w:b/>
          <w:color w:val="000000" w:themeColor="text1"/>
          <w:sz w:val="36"/>
          <w:szCs w:val="36"/>
        </w:rPr>
        <w:t>学院</w:t>
      </w:r>
      <w:bookmarkStart w:id="4" w:name="OLE_LINK7"/>
      <w:bookmarkStart w:id="5" w:name="OLE_LINK1"/>
      <w:bookmarkEnd w:id="2"/>
      <w:bookmarkEnd w:id="3"/>
      <w:r>
        <w:rPr>
          <w:rFonts w:asciiTheme="majorEastAsia" w:eastAsiaTheme="majorEastAsia" w:hAnsiTheme="majorEastAsia" w:cstheme="majorEastAsia" w:hint="eastAsia"/>
          <w:b/>
          <w:color w:val="000000" w:themeColor="text1"/>
          <w:sz w:val="36"/>
          <w:szCs w:val="36"/>
        </w:rPr>
        <w:t>水产养殖技术专业群实训车间休闲渔业多功能室微改造及专用设备采购</w:t>
      </w:r>
      <w:bookmarkEnd w:id="4"/>
      <w:bookmarkEnd w:id="5"/>
      <w:r>
        <w:rPr>
          <w:rFonts w:asciiTheme="majorEastAsia" w:eastAsiaTheme="majorEastAsia" w:hAnsiTheme="majorEastAsia" w:cstheme="majorEastAsia" w:hint="eastAsia"/>
          <w:b/>
          <w:color w:val="000000" w:themeColor="text1"/>
          <w:sz w:val="36"/>
          <w:szCs w:val="36"/>
        </w:rPr>
        <w:t>项目</w:t>
      </w:r>
      <w:r>
        <w:rPr>
          <w:rFonts w:asciiTheme="majorEastAsia" w:eastAsiaTheme="majorEastAsia" w:hAnsiTheme="majorEastAsia" w:cstheme="majorEastAsia" w:hint="eastAsia"/>
          <w:b/>
          <w:sz w:val="36"/>
          <w:szCs w:val="36"/>
        </w:rPr>
        <w:t>需求书</w:t>
      </w:r>
    </w:p>
    <w:bookmarkEnd w:id="0"/>
    <w:bookmarkEnd w:id="1"/>
    <w:p w:rsidR="006B4B00" w:rsidRDefault="006B4B00">
      <w:pPr>
        <w:spacing w:line="360" w:lineRule="auto"/>
        <w:ind w:firstLine="560"/>
        <w:jc w:val="left"/>
        <w:rPr>
          <w:rFonts w:ascii="宋体" w:eastAsia="宋体" w:hAnsi="宋体" w:cs="宋体"/>
          <w:sz w:val="28"/>
          <w:szCs w:val="28"/>
        </w:rPr>
      </w:pPr>
    </w:p>
    <w:p w:rsidR="006B4B00" w:rsidRDefault="00B0417C">
      <w:pPr>
        <w:pStyle w:val="a9"/>
        <w:numPr>
          <w:ilvl w:val="0"/>
          <w:numId w:val="1"/>
        </w:numPr>
        <w:spacing w:line="360" w:lineRule="auto"/>
        <w:ind w:firstLine="562"/>
        <w:jc w:val="left"/>
        <w:rPr>
          <w:sz w:val="28"/>
          <w:szCs w:val="28"/>
        </w:rPr>
      </w:pPr>
      <w:r>
        <w:rPr>
          <w:rFonts w:ascii="宋体" w:eastAsia="宋体" w:hAnsi="宋体" w:cs="宋体" w:hint="eastAsia"/>
          <w:b/>
          <w:bCs w:val="0"/>
          <w:sz w:val="28"/>
          <w:szCs w:val="28"/>
        </w:rPr>
        <w:t>项目名称:</w:t>
      </w:r>
      <w:bookmarkStart w:id="6" w:name="OLE_LINK17"/>
      <w:bookmarkStart w:id="7" w:name="OLE_LINK16"/>
      <w:r>
        <w:rPr>
          <w:rFonts w:ascii="宋体" w:eastAsia="宋体" w:hAnsi="宋体" w:cs="宋体" w:hint="eastAsia"/>
          <w:sz w:val="28"/>
          <w:szCs w:val="28"/>
        </w:rPr>
        <w:t>广东生态工程职业学院水产养殖技术专业群实训车间休闲渔业多功能室微改造及专用设备采购项目</w:t>
      </w:r>
      <w:bookmarkEnd w:id="6"/>
      <w:bookmarkEnd w:id="7"/>
    </w:p>
    <w:p w:rsidR="006B4B00" w:rsidRDefault="00B0417C">
      <w:pPr>
        <w:pStyle w:val="a9"/>
        <w:numPr>
          <w:ilvl w:val="0"/>
          <w:numId w:val="1"/>
        </w:numPr>
        <w:spacing w:line="360" w:lineRule="auto"/>
        <w:ind w:firstLine="562"/>
        <w:jc w:val="left"/>
        <w:rPr>
          <w:sz w:val="28"/>
          <w:szCs w:val="28"/>
        </w:rPr>
      </w:pPr>
      <w:r>
        <w:rPr>
          <w:rFonts w:ascii="宋体" w:eastAsia="宋体" w:hAnsi="宋体" w:cs="宋体" w:hint="eastAsia"/>
          <w:b/>
          <w:bCs w:val="0"/>
          <w:sz w:val="28"/>
          <w:szCs w:val="28"/>
        </w:rPr>
        <w:t>项目预算：</w:t>
      </w:r>
      <w:bookmarkStart w:id="8" w:name="OLE_LINK20"/>
      <w:bookmarkStart w:id="9" w:name="OLE_LINK21"/>
      <w:r>
        <w:rPr>
          <w:rFonts w:ascii="宋体" w:eastAsia="宋体" w:hAnsi="宋体" w:cs="宋体" w:hint="eastAsia"/>
          <w:sz w:val="28"/>
          <w:szCs w:val="28"/>
        </w:rPr>
        <w:t>99500</w:t>
      </w:r>
      <w:bookmarkEnd w:id="8"/>
      <w:bookmarkEnd w:id="9"/>
      <w:r>
        <w:rPr>
          <w:rFonts w:ascii="宋体" w:eastAsia="宋体" w:hAnsi="宋体" w:cs="宋体" w:hint="eastAsia"/>
          <w:sz w:val="28"/>
          <w:szCs w:val="28"/>
        </w:rPr>
        <w:t>.00元</w:t>
      </w:r>
    </w:p>
    <w:p w:rsidR="006B4B00" w:rsidRDefault="00B0417C">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服务地址:</w:t>
      </w:r>
      <w:r>
        <w:rPr>
          <w:rFonts w:ascii="宋体" w:eastAsia="宋体" w:hAnsi="宋体" w:cs="宋体" w:hint="eastAsia"/>
          <w:sz w:val="28"/>
          <w:szCs w:val="28"/>
        </w:rPr>
        <w:t>广州市海珠区赤沙路</w:t>
      </w:r>
      <w:r>
        <w:rPr>
          <w:rFonts w:ascii="宋体" w:eastAsia="宋体" w:hAnsi="宋体" w:cs="宋体"/>
          <w:sz w:val="28"/>
          <w:szCs w:val="28"/>
        </w:rPr>
        <w:t>15</w:t>
      </w:r>
      <w:r>
        <w:rPr>
          <w:rFonts w:ascii="宋体" w:eastAsia="宋体" w:hAnsi="宋体" w:cs="宋体" w:hint="eastAsia"/>
          <w:sz w:val="28"/>
          <w:szCs w:val="28"/>
        </w:rPr>
        <w:t>号广东生态工程职业学院（海珠校区）水产养殖实训车间及综合楼四楼</w:t>
      </w:r>
    </w:p>
    <w:p w:rsidR="006B4B00" w:rsidRDefault="00B0417C">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6B4B00" w:rsidRDefault="00B0417C">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6B4B00" w:rsidRDefault="00B0417C">
      <w:pPr>
        <w:numPr>
          <w:ilvl w:val="0"/>
          <w:numId w:val="2"/>
        </w:numPr>
        <w:spacing w:line="360" w:lineRule="auto"/>
        <w:ind w:firstLine="560"/>
        <w:rPr>
          <w:rFonts w:ascii="宋体" w:hAnsi="宋体" w:cs="宋体"/>
          <w:sz w:val="28"/>
          <w:szCs w:val="28"/>
        </w:rPr>
      </w:pPr>
      <w:r>
        <w:rPr>
          <w:rFonts w:ascii="宋体" w:hAnsi="宋体" w:cs="宋体" w:hint="eastAsia"/>
          <w:sz w:val="28"/>
          <w:szCs w:val="28"/>
          <w:lang w:val="zh-CN"/>
        </w:rPr>
        <w:t>供应商应具备《政府采购法》第二十二条规定的条件。</w:t>
      </w:r>
    </w:p>
    <w:p w:rsidR="006B4B00" w:rsidRDefault="00B0417C">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6B4B00" w:rsidRDefault="00B0417C">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6B4B00" w:rsidRDefault="00B0417C">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6B4B00" w:rsidRDefault="00B0417C">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6B4B00" w:rsidRDefault="00B0417C">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6B4B00" w:rsidRDefault="00B0417C">
      <w:pPr>
        <w:numPr>
          <w:ilvl w:val="0"/>
          <w:numId w:val="2"/>
        </w:numPr>
        <w:spacing w:line="360" w:lineRule="auto"/>
        <w:ind w:firstLine="560"/>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6B4B00" w:rsidRDefault="00B0417C">
      <w:pPr>
        <w:numPr>
          <w:ilvl w:val="0"/>
          <w:numId w:val="2"/>
        </w:numPr>
        <w:spacing w:line="360" w:lineRule="auto"/>
        <w:ind w:firstLine="560"/>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6B4B00" w:rsidRDefault="00B0417C">
      <w:pPr>
        <w:numPr>
          <w:ilvl w:val="0"/>
          <w:numId w:val="2"/>
        </w:numPr>
        <w:spacing w:line="360" w:lineRule="auto"/>
        <w:ind w:firstLine="560"/>
        <w:rPr>
          <w:rFonts w:ascii="宋体" w:hAnsi="宋体" w:cs="宋体"/>
          <w:sz w:val="28"/>
          <w:szCs w:val="28"/>
        </w:rPr>
      </w:pPr>
      <w:r>
        <w:rPr>
          <w:rFonts w:ascii="宋体" w:hAnsi="宋体" w:cs="宋体" w:hint="eastAsia"/>
          <w:sz w:val="28"/>
          <w:szCs w:val="28"/>
        </w:rPr>
        <w:t>报价供应商提供的设备必须是厂商原装、全新的产品，报价时密封提交，否则视为无效报价。</w:t>
      </w:r>
    </w:p>
    <w:p w:rsidR="006B4B00" w:rsidRDefault="00B0417C">
      <w:pPr>
        <w:numPr>
          <w:ilvl w:val="0"/>
          <w:numId w:val="2"/>
        </w:numPr>
        <w:spacing w:line="360" w:lineRule="auto"/>
        <w:ind w:firstLine="560"/>
        <w:rPr>
          <w:rFonts w:ascii="宋体" w:hAnsi="宋体" w:cs="宋体"/>
          <w:sz w:val="28"/>
          <w:szCs w:val="28"/>
        </w:rPr>
      </w:pPr>
      <w:r>
        <w:rPr>
          <w:rFonts w:ascii="宋体" w:hAnsi="宋体" w:cs="宋体" w:hint="eastAsia"/>
          <w:sz w:val="28"/>
          <w:szCs w:val="28"/>
        </w:rPr>
        <w:t>本项目不接受联合体竞价。</w:t>
      </w:r>
    </w:p>
    <w:p w:rsidR="006B4B00" w:rsidRPr="00B0417C" w:rsidRDefault="00B0417C">
      <w:pPr>
        <w:numPr>
          <w:ilvl w:val="0"/>
          <w:numId w:val="2"/>
        </w:numPr>
        <w:spacing w:line="360" w:lineRule="auto"/>
        <w:ind w:firstLine="560"/>
        <w:rPr>
          <w:rFonts w:ascii="宋体" w:hAnsi="宋体" w:cs="宋体"/>
          <w:sz w:val="28"/>
          <w:szCs w:val="28"/>
        </w:rPr>
      </w:pPr>
      <w:r>
        <w:rPr>
          <w:rFonts w:asciiTheme="minorEastAsia" w:hAnsiTheme="minorEastAsia" w:cstheme="minorEastAsia" w:hint="eastAsia"/>
          <w:color w:val="000000" w:themeColor="text1"/>
          <w:sz w:val="28"/>
          <w:szCs w:val="28"/>
        </w:rPr>
        <w:lastRenderedPageBreak/>
        <w:t>报价供应商截止递交报价文件的时间为</w:t>
      </w:r>
      <w:r w:rsidRPr="00B0417C">
        <w:rPr>
          <w:rFonts w:asciiTheme="minorEastAsia" w:hAnsiTheme="minorEastAsia" w:cstheme="minorEastAsia" w:hint="eastAsia"/>
          <w:color w:val="000000" w:themeColor="text1"/>
          <w:sz w:val="28"/>
          <w:szCs w:val="28"/>
        </w:rPr>
        <w:t>2025年10月</w:t>
      </w:r>
      <w:r w:rsidR="000919E0">
        <w:rPr>
          <w:rFonts w:asciiTheme="minorEastAsia" w:hAnsiTheme="minorEastAsia" w:cstheme="minorEastAsia" w:hint="eastAsia"/>
          <w:color w:val="000000" w:themeColor="text1"/>
          <w:sz w:val="28"/>
          <w:szCs w:val="28"/>
        </w:rPr>
        <w:t>31</w:t>
      </w:r>
      <w:r w:rsidRPr="00B0417C">
        <w:rPr>
          <w:rFonts w:asciiTheme="minorEastAsia" w:hAnsiTheme="minorEastAsia" w:cstheme="minorEastAsia" w:hint="eastAsia"/>
          <w:color w:val="000000" w:themeColor="text1"/>
          <w:sz w:val="28"/>
          <w:szCs w:val="28"/>
        </w:rPr>
        <w:t xml:space="preserve"> 日下午3点，报价文件必须密封，否则一律拒收。报价供应商可快递寄送（必须用顺丰</w:t>
      </w:r>
      <w:r w:rsidRPr="00B0417C">
        <w:rPr>
          <w:rFonts w:ascii="宋体" w:hAnsi="宋体" w:cs="宋体" w:hint="eastAsia"/>
          <w:sz w:val="28"/>
          <w:szCs w:val="28"/>
        </w:rPr>
        <w:t>快递</w:t>
      </w:r>
      <w:r w:rsidRPr="00B0417C">
        <w:rPr>
          <w:rFonts w:asciiTheme="minorEastAsia" w:hAnsiTheme="minorEastAsia" w:cstheme="minorEastAsia" w:hint="eastAsia"/>
          <w:color w:val="000000" w:themeColor="text1"/>
          <w:sz w:val="28"/>
          <w:szCs w:val="28"/>
        </w:rPr>
        <w:t>）或现场递交，快递到付拒收。</w:t>
      </w:r>
    </w:p>
    <w:p w:rsidR="006B4B00" w:rsidRPr="00B0417C" w:rsidRDefault="00B0417C">
      <w:pPr>
        <w:numPr>
          <w:ilvl w:val="0"/>
          <w:numId w:val="2"/>
        </w:numPr>
        <w:spacing w:line="360" w:lineRule="auto"/>
        <w:ind w:firstLine="560"/>
        <w:rPr>
          <w:rFonts w:asciiTheme="minorEastAsia" w:hAnsiTheme="minorEastAsia" w:cstheme="minorEastAsia"/>
          <w:color w:val="000000" w:themeColor="text1"/>
          <w:sz w:val="28"/>
          <w:szCs w:val="28"/>
        </w:rPr>
      </w:pPr>
      <w:r w:rsidRPr="00B0417C">
        <w:rPr>
          <w:rFonts w:asciiTheme="minorEastAsia" w:hAnsiTheme="minorEastAsia" w:cstheme="minorEastAsia" w:hint="eastAsia"/>
          <w:color w:val="000000" w:themeColor="text1"/>
          <w:sz w:val="28"/>
          <w:szCs w:val="28"/>
        </w:rPr>
        <w:t>投标联系人：张老师   联系方式：13710623224</w:t>
      </w:r>
    </w:p>
    <w:p w:rsidR="006B4B00" w:rsidRPr="00B0417C" w:rsidRDefault="00B0417C">
      <w:pPr>
        <w:spacing w:line="360" w:lineRule="auto"/>
        <w:ind w:firstLineChars="200" w:firstLine="560"/>
        <w:rPr>
          <w:sz w:val="28"/>
          <w:szCs w:val="28"/>
        </w:rPr>
      </w:pPr>
      <w:r w:rsidRPr="00B0417C">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6B4B00" w:rsidRPr="00B0417C" w:rsidRDefault="00B0417C">
      <w:pPr>
        <w:numPr>
          <w:ilvl w:val="0"/>
          <w:numId w:val="1"/>
        </w:numPr>
        <w:spacing w:line="360" w:lineRule="auto"/>
        <w:ind w:firstLineChars="200" w:firstLine="562"/>
        <w:rPr>
          <w:rFonts w:ascii="宋体" w:hAnsi="宋体" w:cs="宋体"/>
          <w:b/>
          <w:bCs/>
          <w:sz w:val="28"/>
          <w:szCs w:val="28"/>
        </w:rPr>
      </w:pPr>
      <w:r w:rsidRPr="00B0417C">
        <w:rPr>
          <w:rFonts w:ascii="宋体" w:hAnsi="宋体" w:cs="宋体" w:hint="eastAsia"/>
          <w:b/>
          <w:bCs/>
          <w:sz w:val="28"/>
          <w:szCs w:val="28"/>
        </w:rPr>
        <w:t>项目内容及要求:</w:t>
      </w:r>
    </w:p>
    <w:p w:rsidR="006B4B00" w:rsidRDefault="00B0417C">
      <w:pPr>
        <w:spacing w:line="360" w:lineRule="auto"/>
        <w:ind w:firstLineChars="200" w:firstLine="562"/>
        <w:rPr>
          <w:rFonts w:asciiTheme="minorEastAsia" w:hAnsiTheme="minorEastAsia" w:cstheme="minorEastAsia"/>
          <w:color w:val="000000" w:themeColor="text1"/>
          <w:sz w:val="28"/>
          <w:szCs w:val="28"/>
        </w:rPr>
      </w:pPr>
      <w:r w:rsidRPr="00B0417C">
        <w:rPr>
          <w:rFonts w:asciiTheme="minorEastAsia" w:hAnsiTheme="minorEastAsia" w:cstheme="minorEastAsia" w:hint="eastAsia"/>
          <w:b/>
          <w:color w:val="000000" w:themeColor="text1"/>
          <w:sz w:val="28"/>
          <w:szCs w:val="28"/>
        </w:rPr>
        <w:t>项目内容：</w:t>
      </w:r>
      <w:r w:rsidRPr="00B0417C">
        <w:rPr>
          <w:rFonts w:asciiTheme="minorEastAsia" w:hAnsiTheme="minorEastAsia" w:cstheme="minorEastAsia" w:hint="eastAsia"/>
          <w:color w:val="000000" w:themeColor="text1"/>
          <w:sz w:val="28"/>
          <w:szCs w:val="28"/>
        </w:rPr>
        <w:t>海珠校区水产养殖实训车间休闲渔业多功能实训室墙面修复服务</w:t>
      </w:r>
      <w:bookmarkStart w:id="10" w:name="_GoBack"/>
      <w:bookmarkEnd w:id="10"/>
      <w:r w:rsidRPr="00B0417C">
        <w:rPr>
          <w:rFonts w:asciiTheme="minorEastAsia" w:hAnsiTheme="minorEastAsia" w:cstheme="minorEastAsia" w:hint="eastAsia"/>
          <w:color w:val="000000" w:themeColor="text1"/>
          <w:sz w:val="28"/>
          <w:szCs w:val="28"/>
        </w:rPr>
        <w:t>，购置3套鱼缸，1张实验台及配套设备安装服务。养殖实训车间户外围墙雨棚安装服务。养殖池独立循环水过滤系统安装服务。购置1套循环水养殖展示系统。实训室水电、门窗修复及安装服务等。方案详见水产养殖技术专业群实训车间微改造项目及</w:t>
      </w:r>
      <w:r>
        <w:rPr>
          <w:rFonts w:asciiTheme="minorEastAsia" w:hAnsiTheme="minorEastAsia" w:cstheme="minorEastAsia" w:hint="eastAsia"/>
          <w:color w:val="000000" w:themeColor="text1"/>
          <w:sz w:val="28"/>
          <w:szCs w:val="28"/>
        </w:rPr>
        <w:t>设备布局平面图（附图）和水产养殖技术专业群实训车间微改造项目及设备明细清单（附表）</w:t>
      </w:r>
    </w:p>
    <w:p w:rsidR="006B4B00" w:rsidRDefault="006B4B00">
      <w:pPr>
        <w:spacing w:line="360" w:lineRule="auto"/>
        <w:ind w:firstLine="880"/>
        <w:rPr>
          <w:rFonts w:ascii="Times New Roman" w:eastAsia="宋体" w:hAnsi="Times New Roman" w:cs="黑体"/>
          <w:sz w:val="44"/>
          <w:szCs w:val="44"/>
        </w:rPr>
      </w:pPr>
    </w:p>
    <w:p w:rsidR="006B4B00" w:rsidRDefault="006B4B00">
      <w:pPr>
        <w:spacing w:line="360" w:lineRule="auto"/>
        <w:ind w:firstLineChars="200" w:firstLine="480"/>
        <w:rPr>
          <w:rFonts w:ascii="Times New Roman" w:eastAsia="宋体" w:hAnsi="Times New Roman" w:cs="宋体"/>
          <w:sz w:val="24"/>
        </w:rPr>
      </w:pPr>
    </w:p>
    <w:p w:rsidR="006B4B00" w:rsidRDefault="006B4B00">
      <w:pPr>
        <w:spacing w:line="360" w:lineRule="auto"/>
        <w:ind w:firstLineChars="200" w:firstLine="480"/>
        <w:rPr>
          <w:rFonts w:ascii="Times New Roman" w:eastAsia="宋体" w:hAnsi="Times New Roman" w:cs="宋体"/>
          <w:sz w:val="24"/>
        </w:rPr>
      </w:pPr>
    </w:p>
    <w:p w:rsidR="006B4B00" w:rsidRDefault="006B4B00">
      <w:pPr>
        <w:spacing w:line="360" w:lineRule="auto"/>
        <w:ind w:firstLineChars="200" w:firstLine="480"/>
        <w:rPr>
          <w:rFonts w:ascii="Times New Roman" w:eastAsia="宋体" w:hAnsi="Times New Roman" w:cs="宋体"/>
          <w:sz w:val="24"/>
        </w:rPr>
        <w:sectPr w:rsidR="006B4B00">
          <w:pgSz w:w="11906" w:h="16839"/>
          <w:pgMar w:top="1440" w:right="1800" w:bottom="1440" w:left="1800" w:header="0" w:footer="0" w:gutter="0"/>
          <w:cols w:space="720"/>
        </w:sectPr>
      </w:pPr>
    </w:p>
    <w:p w:rsidR="006B4B00" w:rsidRDefault="00B0417C">
      <w:pPr>
        <w:spacing w:line="360" w:lineRule="auto"/>
        <w:ind w:firstLine="482"/>
        <w:rPr>
          <w:rFonts w:ascii="宋体" w:eastAsia="宋体" w:hAnsi="宋体" w:cs="宋体"/>
          <w:b/>
          <w:bCs/>
          <w:snapToGrid w:val="0"/>
          <w:color w:val="000000"/>
          <w:kern w:val="0"/>
          <w:sz w:val="24"/>
        </w:rPr>
      </w:pPr>
      <w:r>
        <w:rPr>
          <w:rFonts w:ascii="宋体" w:eastAsia="宋体" w:hAnsi="宋体" w:cs="宋体" w:hint="eastAsia"/>
          <w:b/>
          <w:bCs/>
          <w:snapToGrid w:val="0"/>
          <w:color w:val="000000"/>
          <w:kern w:val="0"/>
          <w:sz w:val="24"/>
        </w:rPr>
        <w:lastRenderedPageBreak/>
        <w:t>附表：水产养殖技术专业群实训车间微改造项目及设备明细清单</w:t>
      </w:r>
    </w:p>
    <w:tbl>
      <w:tblPr>
        <w:tblW w:w="4996" w:type="pct"/>
        <w:tblLayout w:type="fixed"/>
        <w:tblLook w:val="04A0"/>
      </w:tblPr>
      <w:tblGrid>
        <w:gridCol w:w="781"/>
        <w:gridCol w:w="3153"/>
        <w:gridCol w:w="8490"/>
        <w:gridCol w:w="768"/>
        <w:gridCol w:w="972"/>
      </w:tblGrid>
      <w:tr w:rsidR="006B4B00">
        <w:trPr>
          <w:trHeight w:val="312"/>
        </w:trPr>
        <w:tc>
          <w:tcPr>
            <w:tcW w:w="2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b/>
                <w:bCs/>
                <w:color w:val="000000"/>
                <w:sz w:val="24"/>
              </w:rPr>
            </w:pPr>
            <w:r>
              <w:rPr>
                <w:rFonts w:asciiTheme="minorEastAsia" w:hAnsiTheme="minorEastAsia" w:cstheme="minorEastAsia" w:hint="eastAsia"/>
                <w:b/>
                <w:bCs/>
                <w:color w:val="000000"/>
                <w:kern w:val="0"/>
                <w:sz w:val="24"/>
              </w:rPr>
              <w:t>序号</w:t>
            </w:r>
          </w:p>
        </w:tc>
        <w:tc>
          <w:tcPr>
            <w:tcW w:w="11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b/>
                <w:bCs/>
                <w:color w:val="000000"/>
                <w:sz w:val="24"/>
              </w:rPr>
            </w:pPr>
            <w:r>
              <w:rPr>
                <w:rFonts w:asciiTheme="minorEastAsia" w:hAnsiTheme="minorEastAsia" w:cstheme="minorEastAsia" w:hint="eastAsia"/>
                <w:b/>
                <w:bCs/>
                <w:color w:val="000000"/>
                <w:kern w:val="0"/>
                <w:sz w:val="24"/>
              </w:rPr>
              <w:t>产品/项目名称</w:t>
            </w:r>
          </w:p>
        </w:tc>
        <w:tc>
          <w:tcPr>
            <w:tcW w:w="29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center"/>
              <w:textAlignment w:val="center"/>
              <w:rPr>
                <w:rFonts w:asciiTheme="minorEastAsia" w:hAnsiTheme="minorEastAsia" w:cstheme="minorEastAsia"/>
                <w:b/>
                <w:bCs/>
                <w:color w:val="000000"/>
                <w:sz w:val="24"/>
              </w:rPr>
            </w:pPr>
            <w:r>
              <w:rPr>
                <w:rFonts w:asciiTheme="minorEastAsia" w:hAnsiTheme="minorEastAsia" w:cstheme="minorEastAsia" w:hint="eastAsia"/>
                <w:b/>
                <w:bCs/>
                <w:color w:val="000000"/>
                <w:kern w:val="0"/>
                <w:sz w:val="24"/>
              </w:rPr>
              <w:t>产品规格/项目内容</w:t>
            </w:r>
          </w:p>
        </w:tc>
        <w:tc>
          <w:tcPr>
            <w:tcW w:w="2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b/>
                <w:bCs/>
                <w:color w:val="000000"/>
                <w:sz w:val="24"/>
              </w:rPr>
            </w:pPr>
            <w:r>
              <w:rPr>
                <w:rFonts w:asciiTheme="minorEastAsia" w:hAnsiTheme="minorEastAsia" w:cstheme="minorEastAsia" w:hint="eastAsia"/>
                <w:b/>
                <w:bCs/>
                <w:color w:val="000000"/>
                <w:kern w:val="0"/>
                <w:sz w:val="24"/>
              </w:rPr>
              <w:t>数量</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b/>
                <w:bCs/>
                <w:color w:val="000000"/>
                <w:sz w:val="24"/>
              </w:rPr>
            </w:pPr>
            <w:r>
              <w:rPr>
                <w:rFonts w:asciiTheme="minorEastAsia" w:hAnsiTheme="minorEastAsia" w:cstheme="minorEastAsia" w:hint="eastAsia"/>
                <w:b/>
                <w:bCs/>
                <w:color w:val="000000"/>
                <w:kern w:val="0"/>
                <w:sz w:val="24"/>
              </w:rPr>
              <w:t>单位</w:t>
            </w:r>
          </w:p>
        </w:tc>
      </w:tr>
      <w:tr w:rsidR="006B4B00">
        <w:trPr>
          <w:trHeight w:val="312"/>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b/>
                <w:bCs/>
                <w:color w:val="000000"/>
                <w:sz w:val="24"/>
              </w:rPr>
            </w:pPr>
            <w:r>
              <w:rPr>
                <w:rFonts w:asciiTheme="minorEastAsia" w:hAnsiTheme="minorEastAsia" w:cstheme="minorEastAsia" w:hint="eastAsia"/>
                <w:b/>
                <w:bCs/>
                <w:color w:val="000000"/>
                <w:kern w:val="0"/>
                <w:sz w:val="24"/>
              </w:rPr>
              <w:t>多功能实训室</w:t>
            </w:r>
          </w:p>
        </w:tc>
      </w:tr>
      <w:tr w:rsidR="006B4B00">
        <w:trPr>
          <w:trHeight w:val="576"/>
        </w:trPr>
        <w:tc>
          <w:tcPr>
            <w:tcW w:w="2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w:t>
            </w:r>
          </w:p>
        </w:tc>
        <w:tc>
          <w:tcPr>
            <w:tcW w:w="11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旧实验台柜拆除及搬运</w:t>
            </w:r>
          </w:p>
        </w:tc>
        <w:tc>
          <w:tcPr>
            <w:tcW w:w="29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1、人工拆除约15米长旧实验台和吊柜并从实训室搬运至一楼指定位置；</w:t>
            </w:r>
          </w:p>
        </w:tc>
        <w:tc>
          <w:tcPr>
            <w:tcW w:w="2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项</w:t>
            </w:r>
          </w:p>
        </w:tc>
      </w:tr>
      <w:tr w:rsidR="006B4B00">
        <w:trPr>
          <w:trHeight w:val="342"/>
        </w:trPr>
        <w:tc>
          <w:tcPr>
            <w:tcW w:w="2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2</w:t>
            </w:r>
          </w:p>
        </w:tc>
        <w:tc>
          <w:tcPr>
            <w:tcW w:w="11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jc w:val="center"/>
              <w:rPr>
                <w:rFonts w:asciiTheme="minorEastAsia" w:hAnsiTheme="minorEastAsia" w:cstheme="minorEastAsia"/>
                <w:color w:val="000000"/>
                <w:sz w:val="24"/>
              </w:rPr>
            </w:pPr>
          </w:p>
        </w:tc>
        <w:tc>
          <w:tcPr>
            <w:tcW w:w="29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2、室内杂物搬运至一楼指定位置；</w:t>
            </w:r>
          </w:p>
        </w:tc>
        <w:tc>
          <w:tcPr>
            <w:tcW w:w="2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项</w:t>
            </w:r>
          </w:p>
        </w:tc>
      </w:tr>
      <w:tr w:rsidR="006B4B00">
        <w:trPr>
          <w:trHeight w:val="312"/>
        </w:trPr>
        <w:tc>
          <w:tcPr>
            <w:tcW w:w="2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3</w:t>
            </w:r>
          </w:p>
        </w:tc>
        <w:tc>
          <w:tcPr>
            <w:tcW w:w="11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jc w:val="center"/>
              <w:rPr>
                <w:rFonts w:asciiTheme="minorEastAsia" w:hAnsiTheme="minorEastAsia" w:cstheme="minorEastAsia"/>
                <w:color w:val="000000"/>
                <w:sz w:val="24"/>
              </w:rPr>
            </w:pPr>
          </w:p>
        </w:tc>
        <w:tc>
          <w:tcPr>
            <w:tcW w:w="29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3、其它打拆废料清理。</w:t>
            </w:r>
          </w:p>
        </w:tc>
        <w:tc>
          <w:tcPr>
            <w:tcW w:w="2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项</w:t>
            </w:r>
          </w:p>
        </w:tc>
      </w:tr>
      <w:tr w:rsidR="006B4B00">
        <w:trPr>
          <w:trHeight w:val="312"/>
        </w:trPr>
        <w:tc>
          <w:tcPr>
            <w:tcW w:w="2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4</w:t>
            </w:r>
          </w:p>
        </w:tc>
        <w:tc>
          <w:tcPr>
            <w:tcW w:w="11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墙面修复和粉刷</w:t>
            </w:r>
          </w:p>
        </w:tc>
        <w:tc>
          <w:tcPr>
            <w:tcW w:w="29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1、修复破损墙面、天花</w:t>
            </w:r>
          </w:p>
        </w:tc>
        <w:tc>
          <w:tcPr>
            <w:tcW w:w="2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130</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平方米</w:t>
            </w:r>
          </w:p>
        </w:tc>
      </w:tr>
      <w:tr w:rsidR="006B4B00">
        <w:trPr>
          <w:trHeight w:val="312"/>
        </w:trPr>
        <w:tc>
          <w:tcPr>
            <w:tcW w:w="2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5</w:t>
            </w:r>
          </w:p>
        </w:tc>
        <w:tc>
          <w:tcPr>
            <w:tcW w:w="11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jc w:val="center"/>
              <w:rPr>
                <w:rFonts w:asciiTheme="minorEastAsia" w:hAnsiTheme="minorEastAsia" w:cstheme="minorEastAsia"/>
                <w:color w:val="000000"/>
                <w:sz w:val="24"/>
              </w:rPr>
            </w:pPr>
          </w:p>
        </w:tc>
        <w:tc>
          <w:tcPr>
            <w:tcW w:w="29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2、两底一面，立邦乳胶漆。</w:t>
            </w:r>
          </w:p>
        </w:tc>
        <w:tc>
          <w:tcPr>
            <w:tcW w:w="2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项</w:t>
            </w:r>
          </w:p>
        </w:tc>
      </w:tr>
      <w:tr w:rsidR="006B4B00">
        <w:trPr>
          <w:trHeight w:val="312"/>
        </w:trPr>
        <w:tc>
          <w:tcPr>
            <w:tcW w:w="2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6</w:t>
            </w:r>
          </w:p>
        </w:tc>
        <w:tc>
          <w:tcPr>
            <w:tcW w:w="11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维修门窗破损件</w:t>
            </w:r>
          </w:p>
        </w:tc>
        <w:tc>
          <w:tcPr>
            <w:tcW w:w="29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1、针对实训室门窗滑轮更换</w:t>
            </w:r>
          </w:p>
        </w:tc>
        <w:tc>
          <w:tcPr>
            <w:tcW w:w="2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项</w:t>
            </w:r>
          </w:p>
        </w:tc>
      </w:tr>
      <w:tr w:rsidR="006B4B00">
        <w:trPr>
          <w:trHeight w:val="312"/>
        </w:trPr>
        <w:tc>
          <w:tcPr>
            <w:tcW w:w="2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7</w:t>
            </w:r>
          </w:p>
        </w:tc>
        <w:tc>
          <w:tcPr>
            <w:tcW w:w="11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水电微改造</w:t>
            </w:r>
          </w:p>
        </w:tc>
        <w:tc>
          <w:tcPr>
            <w:tcW w:w="29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1、现有2套电扇改为钻石牌风扇灯</w:t>
            </w:r>
          </w:p>
        </w:tc>
        <w:tc>
          <w:tcPr>
            <w:tcW w:w="2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2</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项</w:t>
            </w:r>
          </w:p>
        </w:tc>
      </w:tr>
      <w:tr w:rsidR="006B4B00">
        <w:trPr>
          <w:trHeight w:val="312"/>
        </w:trPr>
        <w:tc>
          <w:tcPr>
            <w:tcW w:w="2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8</w:t>
            </w:r>
          </w:p>
        </w:tc>
        <w:tc>
          <w:tcPr>
            <w:tcW w:w="11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jc w:val="center"/>
              <w:rPr>
                <w:rFonts w:asciiTheme="minorEastAsia" w:hAnsiTheme="minorEastAsia" w:cstheme="minorEastAsia"/>
                <w:color w:val="000000"/>
                <w:sz w:val="24"/>
              </w:rPr>
            </w:pPr>
          </w:p>
        </w:tc>
        <w:tc>
          <w:tcPr>
            <w:tcW w:w="29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2、水槽从室内空间调整至外部空间</w:t>
            </w:r>
          </w:p>
        </w:tc>
        <w:tc>
          <w:tcPr>
            <w:tcW w:w="2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项</w:t>
            </w:r>
          </w:p>
        </w:tc>
      </w:tr>
      <w:tr w:rsidR="006B4B00">
        <w:trPr>
          <w:trHeight w:val="312"/>
        </w:trPr>
        <w:tc>
          <w:tcPr>
            <w:tcW w:w="2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9</w:t>
            </w:r>
          </w:p>
        </w:tc>
        <w:tc>
          <w:tcPr>
            <w:tcW w:w="11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窗帘</w:t>
            </w:r>
          </w:p>
        </w:tc>
        <w:tc>
          <w:tcPr>
            <w:tcW w:w="29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3200x2700mmx2遮阳窗帘</w:t>
            </w:r>
          </w:p>
        </w:tc>
        <w:tc>
          <w:tcPr>
            <w:tcW w:w="2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18</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平方米</w:t>
            </w:r>
          </w:p>
        </w:tc>
      </w:tr>
      <w:tr w:rsidR="006B4B00">
        <w:trPr>
          <w:trHeight w:val="681"/>
        </w:trPr>
        <w:tc>
          <w:tcPr>
            <w:tcW w:w="2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10</w:t>
            </w:r>
          </w:p>
        </w:tc>
        <w:tc>
          <w:tcPr>
            <w:tcW w:w="11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大型组合鱼缸</w:t>
            </w:r>
          </w:p>
        </w:tc>
        <w:tc>
          <w:tcPr>
            <w:tcW w:w="29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1、增加1600*500*2300mm大型组合鱼缸2组3层合计6套独立循环水过滤系统鱼缸。其中第一层宽度500mm，二三层宽度400mm</w:t>
            </w:r>
          </w:p>
        </w:tc>
        <w:tc>
          <w:tcPr>
            <w:tcW w:w="2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2</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项</w:t>
            </w:r>
          </w:p>
        </w:tc>
      </w:tr>
      <w:tr w:rsidR="006B4B00">
        <w:trPr>
          <w:trHeight w:val="576"/>
        </w:trPr>
        <w:tc>
          <w:tcPr>
            <w:tcW w:w="2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11</w:t>
            </w:r>
          </w:p>
        </w:tc>
        <w:tc>
          <w:tcPr>
            <w:tcW w:w="11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jc w:val="center"/>
              <w:rPr>
                <w:rFonts w:asciiTheme="minorEastAsia" w:hAnsiTheme="minorEastAsia" w:cstheme="minorEastAsia"/>
                <w:color w:val="000000"/>
                <w:sz w:val="24"/>
              </w:rPr>
            </w:pPr>
          </w:p>
        </w:tc>
        <w:tc>
          <w:tcPr>
            <w:tcW w:w="29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2、大型组合鱼缸需配备水泵、气泵、灯光、滤材等全套设备</w:t>
            </w:r>
          </w:p>
        </w:tc>
        <w:tc>
          <w:tcPr>
            <w:tcW w:w="2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6</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项</w:t>
            </w:r>
          </w:p>
        </w:tc>
      </w:tr>
      <w:tr w:rsidR="006B4B00">
        <w:trPr>
          <w:trHeight w:val="312"/>
        </w:trPr>
        <w:tc>
          <w:tcPr>
            <w:tcW w:w="2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12</w:t>
            </w:r>
          </w:p>
        </w:tc>
        <w:tc>
          <w:tcPr>
            <w:tcW w:w="11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现有组合鱼缸调整</w:t>
            </w:r>
          </w:p>
        </w:tc>
        <w:tc>
          <w:tcPr>
            <w:tcW w:w="29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现有组合鱼缸等设备调整摆放位置</w:t>
            </w:r>
          </w:p>
        </w:tc>
        <w:tc>
          <w:tcPr>
            <w:tcW w:w="2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2</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项</w:t>
            </w:r>
          </w:p>
        </w:tc>
      </w:tr>
      <w:tr w:rsidR="006B4B00">
        <w:trPr>
          <w:trHeight w:val="312"/>
        </w:trPr>
        <w:tc>
          <w:tcPr>
            <w:tcW w:w="2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13</w:t>
            </w:r>
          </w:p>
        </w:tc>
        <w:tc>
          <w:tcPr>
            <w:tcW w:w="11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实验台</w:t>
            </w:r>
          </w:p>
        </w:tc>
        <w:tc>
          <w:tcPr>
            <w:tcW w:w="29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养殖空间设置一套不锈钢操作台（带水槽）</w:t>
            </w:r>
          </w:p>
        </w:tc>
        <w:tc>
          <w:tcPr>
            <w:tcW w:w="2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项</w:t>
            </w:r>
          </w:p>
        </w:tc>
      </w:tr>
      <w:tr w:rsidR="006B4B00">
        <w:trPr>
          <w:trHeight w:val="576"/>
        </w:trPr>
        <w:tc>
          <w:tcPr>
            <w:tcW w:w="2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14</w:t>
            </w:r>
          </w:p>
        </w:tc>
        <w:tc>
          <w:tcPr>
            <w:tcW w:w="11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jc w:val="center"/>
              <w:rPr>
                <w:rFonts w:asciiTheme="minorEastAsia" w:hAnsiTheme="minorEastAsia" w:cstheme="minorEastAsia"/>
                <w:color w:val="000000"/>
                <w:sz w:val="24"/>
              </w:rPr>
            </w:pPr>
          </w:p>
        </w:tc>
        <w:tc>
          <w:tcPr>
            <w:tcW w:w="29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养殖空间设置一套病理分析工作台（1500*500*800）</w:t>
            </w:r>
          </w:p>
        </w:tc>
        <w:tc>
          <w:tcPr>
            <w:tcW w:w="2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项</w:t>
            </w:r>
          </w:p>
        </w:tc>
      </w:tr>
      <w:tr w:rsidR="006B4B00">
        <w:trPr>
          <w:trHeight w:val="312"/>
        </w:trPr>
        <w:tc>
          <w:tcPr>
            <w:tcW w:w="2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15</w:t>
            </w:r>
          </w:p>
        </w:tc>
        <w:tc>
          <w:tcPr>
            <w:tcW w:w="11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多功能档案柜</w:t>
            </w:r>
          </w:p>
        </w:tc>
        <w:tc>
          <w:tcPr>
            <w:tcW w:w="29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设置一套1200*350*200mm多功能档案柜</w:t>
            </w:r>
          </w:p>
        </w:tc>
        <w:tc>
          <w:tcPr>
            <w:tcW w:w="2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项</w:t>
            </w:r>
          </w:p>
        </w:tc>
      </w:tr>
      <w:tr w:rsidR="006B4B00">
        <w:trPr>
          <w:trHeight w:val="312"/>
        </w:trPr>
        <w:tc>
          <w:tcPr>
            <w:tcW w:w="2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16</w:t>
            </w:r>
          </w:p>
        </w:tc>
        <w:tc>
          <w:tcPr>
            <w:tcW w:w="11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多功能展架</w:t>
            </w:r>
          </w:p>
        </w:tc>
        <w:tc>
          <w:tcPr>
            <w:tcW w:w="29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设置2套1200*350*200mm多功能展架</w:t>
            </w:r>
          </w:p>
        </w:tc>
        <w:tc>
          <w:tcPr>
            <w:tcW w:w="2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2</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项</w:t>
            </w:r>
          </w:p>
        </w:tc>
      </w:tr>
      <w:tr w:rsidR="006B4B00">
        <w:trPr>
          <w:trHeight w:val="576"/>
        </w:trPr>
        <w:tc>
          <w:tcPr>
            <w:tcW w:w="2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17</w:t>
            </w:r>
          </w:p>
        </w:tc>
        <w:tc>
          <w:tcPr>
            <w:tcW w:w="11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专业展示鱼缸</w:t>
            </w:r>
          </w:p>
        </w:tc>
        <w:tc>
          <w:tcPr>
            <w:tcW w:w="29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设置1套循环水养殖展示缸1200*500*（850+650）mm，含全套设备及调试</w:t>
            </w:r>
          </w:p>
        </w:tc>
        <w:tc>
          <w:tcPr>
            <w:tcW w:w="2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项</w:t>
            </w:r>
          </w:p>
        </w:tc>
      </w:tr>
      <w:tr w:rsidR="006B4B00">
        <w:trPr>
          <w:trHeight w:val="312"/>
        </w:trPr>
        <w:tc>
          <w:tcPr>
            <w:tcW w:w="2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lastRenderedPageBreak/>
              <w:t>18</w:t>
            </w:r>
          </w:p>
        </w:tc>
        <w:tc>
          <w:tcPr>
            <w:tcW w:w="11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氧气瓶</w:t>
            </w:r>
          </w:p>
        </w:tc>
        <w:tc>
          <w:tcPr>
            <w:tcW w:w="29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一套小型氧气瓶</w:t>
            </w:r>
          </w:p>
        </w:tc>
        <w:tc>
          <w:tcPr>
            <w:tcW w:w="2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项</w:t>
            </w:r>
          </w:p>
        </w:tc>
      </w:tr>
      <w:tr w:rsidR="006B4B00">
        <w:trPr>
          <w:trHeight w:val="312"/>
        </w:trPr>
        <w:tc>
          <w:tcPr>
            <w:tcW w:w="2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19</w:t>
            </w:r>
          </w:p>
        </w:tc>
        <w:tc>
          <w:tcPr>
            <w:tcW w:w="11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开门</w:t>
            </w:r>
          </w:p>
        </w:tc>
        <w:tc>
          <w:tcPr>
            <w:tcW w:w="29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新开一扇门800*2000mm通往后面通道</w:t>
            </w:r>
          </w:p>
        </w:tc>
        <w:tc>
          <w:tcPr>
            <w:tcW w:w="2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项</w:t>
            </w:r>
          </w:p>
        </w:tc>
      </w:tr>
      <w:tr w:rsidR="006B4B00">
        <w:trPr>
          <w:trHeight w:val="312"/>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b/>
                <w:bCs/>
                <w:color w:val="000000"/>
                <w:sz w:val="24"/>
              </w:rPr>
            </w:pPr>
            <w:r>
              <w:rPr>
                <w:rFonts w:asciiTheme="minorEastAsia" w:hAnsiTheme="minorEastAsia" w:cstheme="minorEastAsia" w:hint="eastAsia"/>
                <w:b/>
                <w:bCs/>
                <w:color w:val="000000"/>
                <w:kern w:val="0"/>
                <w:sz w:val="24"/>
              </w:rPr>
              <w:t>多功能实训室户外雨棚</w:t>
            </w:r>
          </w:p>
        </w:tc>
      </w:tr>
      <w:tr w:rsidR="006B4B00">
        <w:trPr>
          <w:trHeight w:val="576"/>
        </w:trPr>
        <w:tc>
          <w:tcPr>
            <w:tcW w:w="2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w:t>
            </w:r>
          </w:p>
        </w:tc>
        <w:tc>
          <w:tcPr>
            <w:tcW w:w="11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雨棚1</w:t>
            </w:r>
          </w:p>
        </w:tc>
        <w:tc>
          <w:tcPr>
            <w:tcW w:w="29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围墙边搭雨篷采用100x50mm 80x40mm镀锌管焊制底架,安装彩钢50mm厚岩棉夹心瓦，20000x3000mm</w:t>
            </w:r>
          </w:p>
        </w:tc>
        <w:tc>
          <w:tcPr>
            <w:tcW w:w="2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60</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平方米</w:t>
            </w:r>
          </w:p>
        </w:tc>
      </w:tr>
      <w:tr w:rsidR="006B4B00">
        <w:trPr>
          <w:trHeight w:val="576"/>
        </w:trPr>
        <w:tc>
          <w:tcPr>
            <w:tcW w:w="2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2</w:t>
            </w:r>
          </w:p>
        </w:tc>
        <w:tc>
          <w:tcPr>
            <w:tcW w:w="11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雨棚2</w:t>
            </w:r>
          </w:p>
        </w:tc>
        <w:tc>
          <w:tcPr>
            <w:tcW w:w="29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围墙边搭雨篷采用100x50mm 80x40mm镀锌管焊制底架,安装彩钢50mm厚岩棉夹心瓦，11800x1900mm</w:t>
            </w:r>
          </w:p>
        </w:tc>
        <w:tc>
          <w:tcPr>
            <w:tcW w:w="2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22.42</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平方米</w:t>
            </w:r>
          </w:p>
        </w:tc>
      </w:tr>
      <w:tr w:rsidR="006B4B00">
        <w:trPr>
          <w:trHeight w:val="312"/>
        </w:trPr>
        <w:tc>
          <w:tcPr>
            <w:tcW w:w="2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3</w:t>
            </w:r>
          </w:p>
        </w:tc>
        <w:tc>
          <w:tcPr>
            <w:tcW w:w="11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水槽</w:t>
            </w:r>
          </w:p>
        </w:tc>
        <w:tc>
          <w:tcPr>
            <w:tcW w:w="29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瓦口安装PVC水槽</w:t>
            </w:r>
          </w:p>
        </w:tc>
        <w:tc>
          <w:tcPr>
            <w:tcW w:w="2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31.8</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米</w:t>
            </w:r>
          </w:p>
        </w:tc>
      </w:tr>
      <w:tr w:rsidR="006B4B00">
        <w:trPr>
          <w:trHeight w:val="312"/>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b/>
                <w:bCs/>
                <w:color w:val="000000"/>
                <w:sz w:val="24"/>
              </w:rPr>
            </w:pPr>
            <w:r>
              <w:rPr>
                <w:rFonts w:asciiTheme="minorEastAsia" w:hAnsiTheme="minorEastAsia" w:cstheme="minorEastAsia" w:hint="eastAsia"/>
                <w:b/>
                <w:bCs/>
                <w:color w:val="000000"/>
                <w:kern w:val="0"/>
                <w:sz w:val="24"/>
              </w:rPr>
              <w:t>养殖池微改造</w:t>
            </w:r>
          </w:p>
        </w:tc>
      </w:tr>
      <w:tr w:rsidR="006B4B00">
        <w:trPr>
          <w:trHeight w:val="864"/>
        </w:trPr>
        <w:tc>
          <w:tcPr>
            <w:tcW w:w="2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w:t>
            </w:r>
          </w:p>
        </w:tc>
        <w:tc>
          <w:tcPr>
            <w:tcW w:w="11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过滤系统</w:t>
            </w:r>
          </w:p>
        </w:tc>
        <w:tc>
          <w:tcPr>
            <w:tcW w:w="29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3层滴流循环水养殖过滤系统，过滤系统采用滴流过滤方式，内设物理过滤、生化过滤，带沉淀仓一键换水</w:t>
            </w:r>
          </w:p>
        </w:tc>
        <w:tc>
          <w:tcPr>
            <w:tcW w:w="2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4</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项</w:t>
            </w:r>
          </w:p>
        </w:tc>
      </w:tr>
      <w:tr w:rsidR="006B4B00">
        <w:trPr>
          <w:trHeight w:val="576"/>
        </w:trPr>
        <w:tc>
          <w:tcPr>
            <w:tcW w:w="2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2</w:t>
            </w:r>
          </w:p>
        </w:tc>
        <w:tc>
          <w:tcPr>
            <w:tcW w:w="11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大鱼池过滤系统</w:t>
            </w:r>
          </w:p>
        </w:tc>
        <w:tc>
          <w:tcPr>
            <w:tcW w:w="29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大鱼池过滤系统对滤材、毛刷进行更换，新增藤棉生化过滤</w:t>
            </w:r>
          </w:p>
        </w:tc>
        <w:tc>
          <w:tcPr>
            <w:tcW w:w="2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项</w:t>
            </w:r>
          </w:p>
        </w:tc>
      </w:tr>
      <w:tr w:rsidR="006B4B00">
        <w:trPr>
          <w:trHeight w:val="576"/>
        </w:trPr>
        <w:tc>
          <w:tcPr>
            <w:tcW w:w="2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3</w:t>
            </w:r>
          </w:p>
        </w:tc>
        <w:tc>
          <w:tcPr>
            <w:tcW w:w="11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鱼池配套设备</w:t>
            </w:r>
          </w:p>
        </w:tc>
        <w:tc>
          <w:tcPr>
            <w:tcW w:w="29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4个鱼池设置13000L/h变频水泵、生化滤材，物理过滤，杀菌灯</w:t>
            </w:r>
          </w:p>
        </w:tc>
        <w:tc>
          <w:tcPr>
            <w:tcW w:w="2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4</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项</w:t>
            </w:r>
          </w:p>
        </w:tc>
      </w:tr>
      <w:tr w:rsidR="006B4B00">
        <w:trPr>
          <w:trHeight w:val="312"/>
        </w:trPr>
        <w:tc>
          <w:tcPr>
            <w:tcW w:w="2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4</w:t>
            </w:r>
          </w:p>
        </w:tc>
        <w:tc>
          <w:tcPr>
            <w:tcW w:w="11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鱼池不锈钢门改造</w:t>
            </w:r>
          </w:p>
        </w:tc>
        <w:tc>
          <w:tcPr>
            <w:tcW w:w="29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改造养殖池不锈钢门，裁断超出围栏部分</w:t>
            </w:r>
          </w:p>
        </w:tc>
        <w:tc>
          <w:tcPr>
            <w:tcW w:w="2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项</w:t>
            </w:r>
          </w:p>
        </w:tc>
      </w:tr>
      <w:tr w:rsidR="006B4B00">
        <w:trPr>
          <w:trHeight w:val="312"/>
        </w:trPr>
        <w:tc>
          <w:tcPr>
            <w:tcW w:w="2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5</w:t>
            </w:r>
          </w:p>
        </w:tc>
        <w:tc>
          <w:tcPr>
            <w:tcW w:w="11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鱼池前方铺设PVC地垫</w:t>
            </w:r>
          </w:p>
        </w:tc>
        <w:tc>
          <w:tcPr>
            <w:tcW w:w="29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鱼池排水道8mm厚PVC板10700x1060mm</w:t>
            </w:r>
          </w:p>
        </w:tc>
        <w:tc>
          <w:tcPr>
            <w:tcW w:w="2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平方米</w:t>
            </w:r>
          </w:p>
        </w:tc>
      </w:tr>
      <w:tr w:rsidR="006B4B00">
        <w:trPr>
          <w:trHeight w:val="312"/>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b/>
                <w:bCs/>
                <w:color w:val="000000"/>
                <w:sz w:val="24"/>
              </w:rPr>
            </w:pPr>
            <w:r>
              <w:rPr>
                <w:rFonts w:asciiTheme="minorEastAsia" w:hAnsiTheme="minorEastAsia" w:cstheme="minorEastAsia" w:hint="eastAsia"/>
                <w:b/>
                <w:bCs/>
                <w:color w:val="000000"/>
                <w:kern w:val="0"/>
                <w:sz w:val="24"/>
              </w:rPr>
              <w:t>实训室循环水养殖系统</w:t>
            </w:r>
          </w:p>
        </w:tc>
      </w:tr>
      <w:tr w:rsidR="006B4B00">
        <w:trPr>
          <w:trHeight w:val="864"/>
        </w:trPr>
        <w:tc>
          <w:tcPr>
            <w:tcW w:w="2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w:t>
            </w:r>
          </w:p>
        </w:tc>
        <w:tc>
          <w:tcPr>
            <w:tcW w:w="11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循环水养殖系统</w:t>
            </w:r>
          </w:p>
        </w:tc>
        <w:tc>
          <w:tcPr>
            <w:tcW w:w="29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大型生态循环水展示养殖系统，尺寸：2500*800*（850+500）mm，铝合金底柜，19mm超白玻璃，带自动补水仓</w:t>
            </w:r>
          </w:p>
        </w:tc>
        <w:tc>
          <w:tcPr>
            <w:tcW w:w="2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项</w:t>
            </w:r>
          </w:p>
        </w:tc>
      </w:tr>
      <w:tr w:rsidR="006B4B00">
        <w:trPr>
          <w:trHeight w:val="576"/>
        </w:trPr>
        <w:tc>
          <w:tcPr>
            <w:tcW w:w="2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2</w:t>
            </w:r>
          </w:p>
        </w:tc>
        <w:tc>
          <w:tcPr>
            <w:tcW w:w="11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生态造景素材</w:t>
            </w:r>
          </w:p>
        </w:tc>
        <w:tc>
          <w:tcPr>
            <w:tcW w:w="29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提供白云山生态系统沙盘造景素材、白云金丝等观赏鱼（不含造景）</w:t>
            </w:r>
          </w:p>
        </w:tc>
        <w:tc>
          <w:tcPr>
            <w:tcW w:w="2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项</w:t>
            </w:r>
          </w:p>
        </w:tc>
      </w:tr>
      <w:tr w:rsidR="006B4B00">
        <w:trPr>
          <w:trHeight w:val="576"/>
        </w:trPr>
        <w:tc>
          <w:tcPr>
            <w:tcW w:w="2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3</w:t>
            </w:r>
          </w:p>
        </w:tc>
        <w:tc>
          <w:tcPr>
            <w:tcW w:w="11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循环水养殖系统配套</w:t>
            </w:r>
          </w:p>
        </w:tc>
        <w:tc>
          <w:tcPr>
            <w:tcW w:w="29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设置13000L/h变频水泵、生化滤材，物理过滤，杀菌灯，雾化设施等</w:t>
            </w:r>
          </w:p>
        </w:tc>
        <w:tc>
          <w:tcPr>
            <w:tcW w:w="2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1</w:t>
            </w:r>
          </w:p>
        </w:tc>
        <w:tc>
          <w:tcPr>
            <w:tcW w:w="3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heme="minorEastAsia" w:hAnsiTheme="minorEastAsia" w:cstheme="minorEastAsia"/>
                <w:color w:val="000000"/>
                <w:sz w:val="24"/>
              </w:rPr>
            </w:pPr>
            <w:r>
              <w:rPr>
                <w:rFonts w:asciiTheme="minorEastAsia" w:hAnsiTheme="minorEastAsia" w:cstheme="minorEastAsia" w:hint="eastAsia"/>
                <w:color w:val="000000"/>
                <w:kern w:val="0"/>
                <w:sz w:val="24"/>
              </w:rPr>
              <w:t>项</w:t>
            </w:r>
          </w:p>
        </w:tc>
      </w:tr>
    </w:tbl>
    <w:p w:rsidR="006B4B00" w:rsidRDefault="00B0417C">
      <w:pPr>
        <w:spacing w:line="360" w:lineRule="auto"/>
        <w:ind w:firstLineChars="200" w:firstLine="480"/>
        <w:rPr>
          <w:rFonts w:ascii="Times New Roman" w:eastAsia="宋体" w:hAnsi="Times New Roman" w:cs="宋体"/>
          <w:sz w:val="24"/>
        </w:rPr>
        <w:sectPr w:rsidR="006B4B00">
          <w:pgSz w:w="16839" w:h="11906" w:orient="landscape"/>
          <w:pgMar w:top="1800" w:right="1440" w:bottom="1800" w:left="1440" w:header="0" w:footer="0" w:gutter="0"/>
          <w:cols w:space="720"/>
        </w:sectPr>
      </w:pPr>
      <w:r>
        <w:rPr>
          <w:rFonts w:ascii="Times New Roman" w:eastAsia="宋体" w:hAnsi="Times New Roman" w:cs="宋体" w:hint="eastAsia"/>
          <w:sz w:val="24"/>
        </w:rPr>
        <w:t>注：以上涉及地面和玻璃墙打拆、设备拆除及搬运、垃圾清理、天花及墙面修复等项目的工程量需以施工现场实际需求为准。</w:t>
      </w:r>
    </w:p>
    <w:p w:rsidR="006B4B00" w:rsidRDefault="00B0417C">
      <w:pPr>
        <w:spacing w:line="360" w:lineRule="auto"/>
        <w:ind w:firstLine="482"/>
        <w:rPr>
          <w:rFonts w:ascii="Times New Roman" w:eastAsia="宋体" w:hAnsi="Times New Roman" w:cs="宋体"/>
          <w:b/>
          <w:bCs/>
          <w:sz w:val="24"/>
        </w:rPr>
      </w:pPr>
      <w:r>
        <w:rPr>
          <w:rFonts w:ascii="Times New Roman" w:eastAsia="宋体" w:hAnsi="Times New Roman" w:cs="宋体" w:hint="eastAsia"/>
          <w:b/>
          <w:bCs/>
          <w:sz w:val="24"/>
        </w:rPr>
        <w:lastRenderedPageBreak/>
        <w:t>附图：水产养殖技术专业群实训车间微改造项目及设备布局平面图</w:t>
      </w:r>
    </w:p>
    <w:p w:rsidR="006B4B00" w:rsidRDefault="006B4B00">
      <w:pPr>
        <w:spacing w:line="360" w:lineRule="auto"/>
        <w:ind w:firstLine="482"/>
        <w:rPr>
          <w:rFonts w:ascii="Times New Roman" w:eastAsia="宋体" w:hAnsi="Times New Roman" w:cs="宋体"/>
          <w:b/>
          <w:bCs/>
          <w:sz w:val="24"/>
        </w:rPr>
      </w:pPr>
    </w:p>
    <w:p w:rsidR="006B4B00" w:rsidRDefault="00B0417C">
      <w:pPr>
        <w:spacing w:line="360" w:lineRule="auto"/>
        <w:ind w:firstLine="482"/>
        <w:rPr>
          <w:rFonts w:ascii="Times New Roman" w:eastAsia="宋体" w:hAnsi="Times New Roman" w:cs="宋体"/>
          <w:b/>
          <w:bCs/>
          <w:sz w:val="24"/>
        </w:rPr>
      </w:pPr>
      <w:r>
        <w:rPr>
          <w:noProof/>
        </w:rPr>
        <w:drawing>
          <wp:anchor distT="0" distB="0" distL="114300" distR="114300" simplePos="0" relativeHeight="251659264" behindDoc="0" locked="0" layoutInCell="1" allowOverlap="1">
            <wp:simplePos x="0" y="0"/>
            <wp:positionH relativeFrom="column">
              <wp:posOffset>-396875</wp:posOffset>
            </wp:positionH>
            <wp:positionV relativeFrom="paragraph">
              <wp:posOffset>177165</wp:posOffset>
            </wp:positionV>
            <wp:extent cx="6019165" cy="2992120"/>
            <wp:effectExtent l="0" t="0" r="635" b="10160"/>
            <wp:wrapTopAndBottom/>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cstate="print"/>
                    <a:stretch>
                      <a:fillRect/>
                    </a:stretch>
                  </pic:blipFill>
                  <pic:spPr>
                    <a:xfrm>
                      <a:off x="0" y="0"/>
                      <a:ext cx="6019165" cy="2992120"/>
                    </a:xfrm>
                    <a:prstGeom prst="rect">
                      <a:avLst/>
                    </a:prstGeom>
                    <a:noFill/>
                    <a:ln>
                      <a:noFill/>
                    </a:ln>
                  </pic:spPr>
                </pic:pic>
              </a:graphicData>
            </a:graphic>
          </wp:anchor>
        </w:drawing>
      </w:r>
    </w:p>
    <w:p w:rsidR="006B4B00" w:rsidRDefault="00B0417C">
      <w:pPr>
        <w:spacing w:line="360" w:lineRule="auto"/>
        <w:ind w:firstLine="482"/>
        <w:rPr>
          <w:rFonts w:ascii="Times New Roman" w:eastAsia="宋体" w:hAnsi="Times New Roman" w:cs="宋体"/>
          <w:b/>
          <w:bCs/>
          <w:sz w:val="24"/>
        </w:rPr>
      </w:pPr>
      <w:r>
        <w:rPr>
          <w:noProof/>
        </w:rPr>
        <w:drawing>
          <wp:anchor distT="0" distB="0" distL="114300" distR="114300" simplePos="0" relativeHeight="251666432" behindDoc="0" locked="0" layoutInCell="1" allowOverlap="1">
            <wp:simplePos x="0" y="0"/>
            <wp:positionH relativeFrom="column">
              <wp:posOffset>-657860</wp:posOffset>
            </wp:positionH>
            <wp:positionV relativeFrom="paragraph">
              <wp:posOffset>22860</wp:posOffset>
            </wp:positionV>
            <wp:extent cx="6235065" cy="3209925"/>
            <wp:effectExtent l="0" t="0" r="13335" b="571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cstate="print"/>
                    <a:stretch>
                      <a:fillRect/>
                    </a:stretch>
                  </pic:blipFill>
                  <pic:spPr>
                    <a:xfrm>
                      <a:off x="0" y="0"/>
                      <a:ext cx="6235065" cy="3209925"/>
                    </a:xfrm>
                    <a:prstGeom prst="rect">
                      <a:avLst/>
                    </a:prstGeom>
                    <a:noFill/>
                    <a:ln>
                      <a:noFill/>
                    </a:ln>
                  </pic:spPr>
                </pic:pic>
              </a:graphicData>
            </a:graphic>
          </wp:anchor>
        </w:drawing>
      </w:r>
    </w:p>
    <w:p w:rsidR="006B4B00" w:rsidRDefault="00B0417C">
      <w:pPr>
        <w:spacing w:line="360" w:lineRule="auto"/>
        <w:rPr>
          <w:rFonts w:ascii="Times New Roman" w:eastAsia="宋体" w:hAnsi="Times New Roman" w:cs="宋体"/>
          <w:b/>
          <w:bCs/>
          <w:sz w:val="24"/>
        </w:rPr>
      </w:pPr>
      <w:r>
        <w:rPr>
          <w:rFonts w:ascii="Times New Roman" w:eastAsia="宋体" w:hAnsi="Times New Roman" w:cs="宋体" w:hint="eastAsia"/>
          <w:b/>
          <w:bCs/>
          <w:sz w:val="24"/>
        </w:rPr>
        <w:t>原有电路布局不改，实训室改为</w:t>
      </w:r>
      <w:r>
        <w:rPr>
          <w:rFonts w:ascii="Times New Roman" w:eastAsia="宋体" w:hAnsi="Times New Roman" w:cs="宋体" w:hint="eastAsia"/>
          <w:b/>
          <w:bCs/>
          <w:sz w:val="24"/>
        </w:rPr>
        <w:t>2</w:t>
      </w:r>
      <w:r>
        <w:rPr>
          <w:rFonts w:ascii="Times New Roman" w:eastAsia="宋体" w:hAnsi="Times New Roman" w:cs="宋体" w:hint="eastAsia"/>
          <w:b/>
          <w:bCs/>
          <w:sz w:val="24"/>
        </w:rPr>
        <w:t>个功能区，分别是养殖生产功能区（养殖区），创新创业孵化区（办公区）</w:t>
      </w:r>
    </w:p>
    <w:p w:rsidR="006B4B00" w:rsidRDefault="006B4B00">
      <w:pPr>
        <w:spacing w:line="360" w:lineRule="auto"/>
        <w:ind w:firstLine="482"/>
        <w:rPr>
          <w:rFonts w:ascii="Times New Roman" w:eastAsia="宋体" w:hAnsi="Times New Roman" w:cs="宋体"/>
          <w:b/>
          <w:bCs/>
          <w:sz w:val="24"/>
        </w:rPr>
      </w:pPr>
    </w:p>
    <w:p w:rsidR="006B4B00" w:rsidRDefault="006B4B00">
      <w:pPr>
        <w:spacing w:line="360" w:lineRule="auto"/>
        <w:ind w:firstLine="482"/>
        <w:rPr>
          <w:rFonts w:ascii="Times New Roman" w:eastAsia="宋体" w:hAnsi="Times New Roman" w:cs="宋体"/>
          <w:b/>
          <w:bCs/>
          <w:sz w:val="24"/>
        </w:rPr>
      </w:pPr>
    </w:p>
    <w:p w:rsidR="006B4B00" w:rsidRDefault="00B0417C">
      <w:pPr>
        <w:spacing w:line="360" w:lineRule="auto"/>
        <w:ind w:firstLine="482"/>
        <w:rPr>
          <w:rFonts w:ascii="Times New Roman" w:eastAsia="宋体" w:hAnsi="Times New Roman" w:cs="宋体"/>
          <w:b/>
          <w:bCs/>
          <w:sz w:val="24"/>
        </w:rPr>
      </w:pPr>
      <w:r>
        <w:rPr>
          <w:noProof/>
        </w:rPr>
        <w:lastRenderedPageBreak/>
        <w:drawing>
          <wp:anchor distT="0" distB="0" distL="114300" distR="114300" simplePos="0" relativeHeight="251660288" behindDoc="0" locked="0" layoutInCell="1" allowOverlap="1">
            <wp:simplePos x="0" y="0"/>
            <wp:positionH relativeFrom="column">
              <wp:posOffset>-66040</wp:posOffset>
            </wp:positionH>
            <wp:positionV relativeFrom="paragraph">
              <wp:posOffset>233045</wp:posOffset>
            </wp:positionV>
            <wp:extent cx="5767070" cy="3441065"/>
            <wp:effectExtent l="0" t="0" r="8890" b="3175"/>
            <wp:wrapTopAndBottom/>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9" cstate="print"/>
                    <a:stretch>
                      <a:fillRect/>
                    </a:stretch>
                  </pic:blipFill>
                  <pic:spPr>
                    <a:xfrm>
                      <a:off x="0" y="0"/>
                      <a:ext cx="5767070" cy="3441065"/>
                    </a:xfrm>
                    <a:prstGeom prst="rect">
                      <a:avLst/>
                    </a:prstGeom>
                    <a:noFill/>
                    <a:ln>
                      <a:noFill/>
                    </a:ln>
                  </pic:spPr>
                </pic:pic>
              </a:graphicData>
            </a:graphic>
          </wp:anchor>
        </w:drawing>
      </w:r>
    </w:p>
    <w:p w:rsidR="006B4B00" w:rsidRDefault="00B0417C">
      <w:pPr>
        <w:spacing w:line="360" w:lineRule="auto"/>
        <w:ind w:firstLine="482"/>
        <w:rPr>
          <w:rFonts w:ascii="Times New Roman" w:eastAsia="宋体" w:hAnsi="Times New Roman" w:cs="宋体"/>
          <w:b/>
          <w:bCs/>
          <w:sz w:val="24"/>
        </w:rPr>
      </w:pPr>
      <w:r>
        <w:rPr>
          <w:noProof/>
        </w:rPr>
        <w:drawing>
          <wp:anchor distT="0" distB="0" distL="114300" distR="114300" simplePos="0" relativeHeight="251661312" behindDoc="0" locked="0" layoutInCell="1" allowOverlap="1">
            <wp:simplePos x="0" y="0"/>
            <wp:positionH relativeFrom="column">
              <wp:posOffset>59690</wp:posOffset>
            </wp:positionH>
            <wp:positionV relativeFrom="paragraph">
              <wp:posOffset>250190</wp:posOffset>
            </wp:positionV>
            <wp:extent cx="5919470" cy="3265170"/>
            <wp:effectExtent l="0" t="0" r="8890" b="11430"/>
            <wp:wrapTopAndBottom/>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10" cstate="print"/>
                    <a:stretch>
                      <a:fillRect/>
                    </a:stretch>
                  </pic:blipFill>
                  <pic:spPr>
                    <a:xfrm>
                      <a:off x="0" y="0"/>
                      <a:ext cx="5919470" cy="3265170"/>
                    </a:xfrm>
                    <a:prstGeom prst="rect">
                      <a:avLst/>
                    </a:prstGeom>
                    <a:noFill/>
                    <a:ln>
                      <a:noFill/>
                    </a:ln>
                  </pic:spPr>
                </pic:pic>
              </a:graphicData>
            </a:graphic>
          </wp:anchor>
        </w:drawing>
      </w:r>
    </w:p>
    <w:p w:rsidR="006B4B00" w:rsidRDefault="006B4B00">
      <w:pPr>
        <w:spacing w:line="360" w:lineRule="auto"/>
        <w:ind w:firstLine="482"/>
        <w:rPr>
          <w:rFonts w:ascii="Times New Roman" w:eastAsia="宋体" w:hAnsi="Times New Roman" w:cs="宋体"/>
          <w:b/>
          <w:bCs/>
          <w:sz w:val="24"/>
        </w:rPr>
      </w:pPr>
    </w:p>
    <w:p w:rsidR="006B4B00" w:rsidRDefault="00B0417C">
      <w:pPr>
        <w:spacing w:line="360" w:lineRule="auto"/>
        <w:ind w:firstLine="482"/>
        <w:rPr>
          <w:rFonts w:ascii="Times New Roman" w:eastAsia="宋体" w:hAnsi="Times New Roman" w:cs="宋体"/>
          <w:b/>
          <w:bCs/>
          <w:sz w:val="24"/>
        </w:rPr>
      </w:pPr>
      <w:r>
        <w:rPr>
          <w:rFonts w:ascii="Times New Roman" w:eastAsia="宋体" w:hAnsi="Times New Roman" w:cs="宋体" w:hint="eastAsia"/>
          <w:b/>
          <w:bCs/>
          <w:sz w:val="24"/>
        </w:rPr>
        <w:t>多功能室户外围墙露天空地设立不规则雨棚</w:t>
      </w:r>
    </w:p>
    <w:p w:rsidR="006B4B00" w:rsidRDefault="006B4B00">
      <w:pPr>
        <w:spacing w:line="360" w:lineRule="auto"/>
        <w:ind w:firstLineChars="200" w:firstLine="480"/>
        <w:jc w:val="center"/>
        <w:rPr>
          <w:rFonts w:ascii="Times New Roman" w:eastAsia="宋体" w:hAnsi="Times New Roman" w:cs="宋体"/>
          <w:sz w:val="24"/>
        </w:rPr>
      </w:pPr>
    </w:p>
    <w:p w:rsidR="006B4B00" w:rsidRDefault="006B4B00">
      <w:pPr>
        <w:spacing w:line="360" w:lineRule="auto"/>
        <w:ind w:firstLineChars="200" w:firstLine="480"/>
        <w:jc w:val="center"/>
        <w:rPr>
          <w:rFonts w:ascii="Times New Roman" w:eastAsia="宋体" w:hAnsi="Times New Roman" w:cs="宋体"/>
          <w:sz w:val="24"/>
        </w:rPr>
      </w:pPr>
    </w:p>
    <w:p w:rsidR="006B4B00" w:rsidRDefault="00B0417C">
      <w:pPr>
        <w:spacing w:line="360" w:lineRule="auto"/>
        <w:ind w:firstLineChars="200" w:firstLine="420"/>
        <w:jc w:val="center"/>
        <w:rPr>
          <w:rFonts w:ascii="Times New Roman" w:eastAsia="宋体" w:hAnsi="Times New Roman" w:cs="宋体"/>
          <w:sz w:val="24"/>
        </w:rPr>
      </w:pPr>
      <w:r>
        <w:rPr>
          <w:noProof/>
        </w:rPr>
        <w:drawing>
          <wp:anchor distT="0" distB="0" distL="114300" distR="114300" simplePos="0" relativeHeight="251662336" behindDoc="0" locked="0" layoutInCell="1" allowOverlap="1">
            <wp:simplePos x="0" y="0"/>
            <wp:positionH relativeFrom="column">
              <wp:posOffset>-424180</wp:posOffset>
            </wp:positionH>
            <wp:positionV relativeFrom="paragraph">
              <wp:posOffset>53340</wp:posOffset>
            </wp:positionV>
            <wp:extent cx="5965190" cy="2553335"/>
            <wp:effectExtent l="0" t="0" r="8890" b="6985"/>
            <wp:wrapTopAndBottom/>
            <wp:docPr id="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pic:cNvPicPr>
                      <a:picLocks noChangeAspect="1"/>
                    </pic:cNvPicPr>
                  </pic:nvPicPr>
                  <pic:blipFill>
                    <a:blip r:embed="rId11" cstate="print"/>
                    <a:stretch>
                      <a:fillRect/>
                    </a:stretch>
                  </pic:blipFill>
                  <pic:spPr>
                    <a:xfrm>
                      <a:off x="0" y="0"/>
                      <a:ext cx="5965190" cy="2553335"/>
                    </a:xfrm>
                    <a:prstGeom prst="rect">
                      <a:avLst/>
                    </a:prstGeom>
                    <a:noFill/>
                    <a:ln>
                      <a:noFill/>
                    </a:ln>
                  </pic:spPr>
                </pic:pic>
              </a:graphicData>
            </a:graphic>
          </wp:anchor>
        </w:drawing>
      </w:r>
    </w:p>
    <w:p w:rsidR="006B4B00" w:rsidRDefault="006B4B00">
      <w:pPr>
        <w:spacing w:line="360" w:lineRule="auto"/>
        <w:ind w:firstLineChars="200" w:firstLine="480"/>
        <w:jc w:val="center"/>
        <w:rPr>
          <w:rFonts w:ascii="Times New Roman" w:eastAsia="宋体" w:hAnsi="Times New Roman" w:cs="宋体"/>
          <w:sz w:val="24"/>
        </w:rPr>
      </w:pPr>
    </w:p>
    <w:p w:rsidR="006B4B00" w:rsidRDefault="00B0417C">
      <w:pPr>
        <w:spacing w:line="360" w:lineRule="auto"/>
        <w:ind w:firstLineChars="200" w:firstLine="420"/>
        <w:jc w:val="center"/>
        <w:rPr>
          <w:rFonts w:ascii="Times New Roman" w:eastAsia="宋体" w:hAnsi="Times New Roman" w:cs="宋体"/>
          <w:sz w:val="24"/>
        </w:rPr>
      </w:pPr>
      <w:r>
        <w:rPr>
          <w:noProof/>
        </w:rPr>
        <w:drawing>
          <wp:anchor distT="0" distB="0" distL="114300" distR="114300" simplePos="0" relativeHeight="251663360" behindDoc="0" locked="0" layoutInCell="1" allowOverlap="1">
            <wp:simplePos x="0" y="0"/>
            <wp:positionH relativeFrom="column">
              <wp:posOffset>-449580</wp:posOffset>
            </wp:positionH>
            <wp:positionV relativeFrom="paragraph">
              <wp:posOffset>208280</wp:posOffset>
            </wp:positionV>
            <wp:extent cx="6325870" cy="3481705"/>
            <wp:effectExtent l="0" t="0" r="13970" b="8255"/>
            <wp:wrapTopAndBottom/>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pic:cNvPicPr>
                      <a:picLocks noChangeAspect="1"/>
                    </pic:cNvPicPr>
                  </pic:nvPicPr>
                  <pic:blipFill>
                    <a:blip r:embed="rId12" cstate="print"/>
                    <a:stretch>
                      <a:fillRect/>
                    </a:stretch>
                  </pic:blipFill>
                  <pic:spPr>
                    <a:xfrm>
                      <a:off x="0" y="0"/>
                      <a:ext cx="6325870" cy="3481705"/>
                    </a:xfrm>
                    <a:prstGeom prst="rect">
                      <a:avLst/>
                    </a:prstGeom>
                    <a:noFill/>
                    <a:ln>
                      <a:noFill/>
                    </a:ln>
                  </pic:spPr>
                </pic:pic>
              </a:graphicData>
            </a:graphic>
          </wp:anchor>
        </w:drawing>
      </w:r>
      <w:r>
        <w:rPr>
          <w:rFonts w:ascii="Times New Roman" w:eastAsia="宋体" w:hAnsi="Times New Roman" w:cs="宋体" w:hint="eastAsia"/>
          <w:sz w:val="24"/>
        </w:rPr>
        <w:t>、</w:t>
      </w:r>
    </w:p>
    <w:p w:rsidR="006B4B00" w:rsidRDefault="006B4B00">
      <w:pPr>
        <w:spacing w:line="360" w:lineRule="auto"/>
        <w:ind w:firstLineChars="200" w:firstLine="480"/>
        <w:jc w:val="center"/>
        <w:rPr>
          <w:rFonts w:ascii="Times New Roman" w:eastAsia="宋体" w:hAnsi="Times New Roman" w:cs="宋体"/>
          <w:sz w:val="24"/>
        </w:rPr>
      </w:pPr>
    </w:p>
    <w:p w:rsidR="006B4B00" w:rsidRDefault="006B4B00">
      <w:pPr>
        <w:spacing w:line="360" w:lineRule="auto"/>
        <w:ind w:firstLineChars="200" w:firstLine="480"/>
        <w:jc w:val="center"/>
        <w:rPr>
          <w:rFonts w:ascii="Times New Roman" w:eastAsia="宋体" w:hAnsi="Times New Roman" w:cs="宋体"/>
          <w:sz w:val="24"/>
        </w:rPr>
      </w:pPr>
    </w:p>
    <w:p w:rsidR="006B4B00" w:rsidRDefault="006B4B00">
      <w:pPr>
        <w:spacing w:line="360" w:lineRule="auto"/>
        <w:ind w:firstLineChars="200" w:firstLine="480"/>
        <w:jc w:val="center"/>
        <w:rPr>
          <w:rFonts w:ascii="Times New Roman" w:eastAsia="宋体" w:hAnsi="Times New Roman" w:cs="宋体"/>
          <w:sz w:val="24"/>
        </w:rPr>
      </w:pPr>
    </w:p>
    <w:p w:rsidR="006B4B00" w:rsidRDefault="006B4B00">
      <w:pPr>
        <w:spacing w:line="360" w:lineRule="auto"/>
        <w:ind w:firstLineChars="200" w:firstLine="480"/>
        <w:jc w:val="center"/>
        <w:rPr>
          <w:rFonts w:ascii="Times New Roman" w:eastAsia="宋体" w:hAnsi="Times New Roman" w:cs="宋体"/>
          <w:sz w:val="24"/>
        </w:rPr>
      </w:pPr>
    </w:p>
    <w:p w:rsidR="006B4B00" w:rsidRDefault="006B4B00">
      <w:pPr>
        <w:spacing w:line="360" w:lineRule="auto"/>
        <w:ind w:firstLineChars="200" w:firstLine="480"/>
        <w:jc w:val="center"/>
        <w:rPr>
          <w:rFonts w:ascii="Times New Roman" w:eastAsia="宋体" w:hAnsi="Times New Roman" w:cs="宋体"/>
          <w:sz w:val="24"/>
        </w:rPr>
      </w:pPr>
    </w:p>
    <w:p w:rsidR="006B4B00" w:rsidRDefault="00B0417C">
      <w:pPr>
        <w:spacing w:line="360" w:lineRule="auto"/>
        <w:ind w:firstLineChars="200" w:firstLine="420"/>
        <w:jc w:val="center"/>
        <w:rPr>
          <w:rFonts w:ascii="Times New Roman" w:eastAsia="宋体" w:hAnsi="Times New Roman" w:cs="宋体"/>
          <w:sz w:val="24"/>
        </w:rPr>
      </w:pPr>
      <w:r>
        <w:rPr>
          <w:noProof/>
        </w:rPr>
        <w:drawing>
          <wp:anchor distT="0" distB="0" distL="114300" distR="114300" simplePos="0" relativeHeight="251664384" behindDoc="0" locked="0" layoutInCell="1" allowOverlap="1">
            <wp:simplePos x="0" y="0"/>
            <wp:positionH relativeFrom="column">
              <wp:posOffset>-468630</wp:posOffset>
            </wp:positionH>
            <wp:positionV relativeFrom="paragraph">
              <wp:posOffset>293370</wp:posOffset>
            </wp:positionV>
            <wp:extent cx="6165850" cy="2905760"/>
            <wp:effectExtent l="0" t="0" r="6350" b="5080"/>
            <wp:wrapTopAndBottom/>
            <wp:docPr id="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pic:cNvPicPr>
                      <a:picLocks noChangeAspect="1"/>
                    </pic:cNvPicPr>
                  </pic:nvPicPr>
                  <pic:blipFill>
                    <a:blip r:embed="rId13" cstate="print"/>
                    <a:stretch>
                      <a:fillRect/>
                    </a:stretch>
                  </pic:blipFill>
                  <pic:spPr>
                    <a:xfrm>
                      <a:off x="0" y="0"/>
                      <a:ext cx="6165850" cy="2905760"/>
                    </a:xfrm>
                    <a:prstGeom prst="rect">
                      <a:avLst/>
                    </a:prstGeom>
                    <a:noFill/>
                    <a:ln>
                      <a:noFill/>
                    </a:ln>
                  </pic:spPr>
                </pic:pic>
              </a:graphicData>
            </a:graphic>
          </wp:anchor>
        </w:drawing>
      </w:r>
    </w:p>
    <w:p w:rsidR="006B4B00" w:rsidRDefault="00B0417C">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noProof/>
          <w:color w:val="000000" w:themeColor="text1"/>
          <w:sz w:val="28"/>
          <w:szCs w:val="28"/>
        </w:rPr>
        <w:drawing>
          <wp:anchor distT="0" distB="0" distL="114300" distR="114300" simplePos="0" relativeHeight="251665408" behindDoc="0" locked="0" layoutInCell="1" allowOverlap="1">
            <wp:simplePos x="0" y="0"/>
            <wp:positionH relativeFrom="column">
              <wp:posOffset>-506095</wp:posOffset>
            </wp:positionH>
            <wp:positionV relativeFrom="paragraph">
              <wp:posOffset>38100</wp:posOffset>
            </wp:positionV>
            <wp:extent cx="6045200" cy="3768725"/>
            <wp:effectExtent l="0" t="0" r="5080" b="10795"/>
            <wp:wrapTopAndBottom/>
            <wp:docPr id="1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pic:cNvPicPr>
                      <a:picLocks noChangeAspect="1"/>
                    </pic:cNvPicPr>
                  </pic:nvPicPr>
                  <pic:blipFill>
                    <a:blip r:embed="rId14" cstate="print"/>
                    <a:stretch>
                      <a:fillRect/>
                    </a:stretch>
                  </pic:blipFill>
                  <pic:spPr>
                    <a:xfrm>
                      <a:off x="0" y="0"/>
                      <a:ext cx="6045200" cy="3768725"/>
                    </a:xfrm>
                    <a:prstGeom prst="rect">
                      <a:avLst/>
                    </a:prstGeom>
                    <a:noFill/>
                    <a:ln>
                      <a:noFill/>
                    </a:ln>
                  </pic:spPr>
                </pic:pic>
              </a:graphicData>
            </a:graphic>
          </wp:anchor>
        </w:drawing>
      </w:r>
    </w:p>
    <w:p w:rsidR="006B4B00" w:rsidRDefault="00B0417C" w:rsidP="00B0417C">
      <w:pPr>
        <w:pStyle w:val="aa"/>
        <w:spacing w:line="360" w:lineRule="auto"/>
        <w:ind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除以上设施设备微改造外，对水产养殖技术专业群实训车间窗户、墙面、水管、电路等修复微改造</w:t>
      </w:r>
    </w:p>
    <w:p w:rsidR="006B4B00" w:rsidRDefault="006B4B00">
      <w:pPr>
        <w:spacing w:line="360" w:lineRule="auto"/>
        <w:ind w:firstLineChars="200" w:firstLine="480"/>
        <w:jc w:val="center"/>
        <w:rPr>
          <w:rFonts w:ascii="Times New Roman" w:eastAsia="宋体" w:hAnsi="Times New Roman" w:cs="宋体"/>
          <w:sz w:val="24"/>
        </w:rPr>
      </w:pPr>
    </w:p>
    <w:p w:rsidR="006B4B00" w:rsidRDefault="00B0417C">
      <w:pPr>
        <w:numPr>
          <w:ilvl w:val="0"/>
          <w:numId w:val="1"/>
        </w:numPr>
        <w:spacing w:line="360" w:lineRule="auto"/>
        <w:ind w:firstLineChars="200" w:firstLine="482"/>
        <w:jc w:val="left"/>
        <w:rPr>
          <w:rFonts w:ascii="宋体" w:hAnsi="宋体" w:cs="宋体"/>
          <w:b/>
          <w:bCs/>
          <w:sz w:val="28"/>
          <w:szCs w:val="28"/>
        </w:rPr>
      </w:pPr>
      <w:r>
        <w:rPr>
          <w:rFonts w:ascii="Times New Roman" w:eastAsia="宋体" w:hAnsi="Times New Roman" w:cs="宋体" w:hint="eastAsia"/>
          <w:b/>
          <w:bCs/>
          <w:sz w:val="24"/>
        </w:rPr>
        <w:t>交货期、交货地点</w:t>
      </w:r>
    </w:p>
    <w:p w:rsidR="006B4B00" w:rsidRDefault="00B0417C">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（一）交货期：合同签订后30天内。要求完成安装、调试、验收并交付使用。由中标供应商免费送货到采购人指定的地点安装。</w:t>
      </w:r>
    </w:p>
    <w:p w:rsidR="006B4B00" w:rsidRDefault="00B0417C">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（二）交货地点：广州市海珠区赤沙路15号。</w:t>
      </w:r>
    </w:p>
    <w:p w:rsidR="006B4B00" w:rsidRDefault="00B0417C">
      <w:pPr>
        <w:numPr>
          <w:ilvl w:val="0"/>
          <w:numId w:val="1"/>
        </w:numPr>
        <w:spacing w:line="360" w:lineRule="auto"/>
        <w:ind w:firstLineChars="200" w:firstLine="482"/>
        <w:jc w:val="left"/>
        <w:rPr>
          <w:rFonts w:ascii="宋体" w:hAnsi="宋体" w:cs="宋体"/>
          <w:b/>
          <w:bCs/>
          <w:sz w:val="28"/>
          <w:szCs w:val="28"/>
        </w:rPr>
      </w:pPr>
      <w:r>
        <w:rPr>
          <w:rFonts w:ascii="Times New Roman" w:eastAsia="宋体" w:hAnsi="Times New Roman" w:cs="宋体" w:hint="eastAsia"/>
          <w:b/>
          <w:bCs/>
          <w:sz w:val="24"/>
        </w:rPr>
        <w:t>安装调试及售后服务</w:t>
      </w:r>
    </w:p>
    <w:p w:rsidR="006B4B00" w:rsidRDefault="00B0417C">
      <w:pPr>
        <w:pStyle w:val="aa"/>
        <w:spacing w:line="360" w:lineRule="auto"/>
        <w:ind w:left="420" w:firstLineChars="0" w:firstLine="0"/>
        <w:rPr>
          <w:rFonts w:asciiTheme="minorEastAsia" w:hAnsiTheme="minorEastAsia" w:cstheme="minorEastAsia"/>
          <w:color w:val="000000" w:themeColor="text1"/>
          <w:sz w:val="28"/>
          <w:szCs w:val="28"/>
        </w:rPr>
      </w:pPr>
      <w:r>
        <w:rPr>
          <w:rFonts w:ascii="Times New Roman" w:eastAsia="宋体" w:hAnsi="Times New Roman" w:cs="宋体" w:hint="eastAsia"/>
          <w:sz w:val="24"/>
        </w:rPr>
        <w:t>（</w:t>
      </w:r>
      <w:r>
        <w:rPr>
          <w:rFonts w:asciiTheme="minorEastAsia" w:hAnsiTheme="minorEastAsia" w:cstheme="minorEastAsia" w:hint="eastAsia"/>
          <w:color w:val="000000" w:themeColor="text1"/>
          <w:sz w:val="28"/>
          <w:szCs w:val="28"/>
        </w:rPr>
        <w:t>一）质量要求和技术标准</w:t>
      </w:r>
    </w:p>
    <w:p w:rsidR="006B4B00" w:rsidRDefault="00B0417C">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w:t>
      </w:r>
      <w:r>
        <w:rPr>
          <w:rFonts w:ascii="Times New Roman" w:eastAsia="宋体" w:hAnsi="Times New Roman" w:cs="宋体" w:hint="eastAsia"/>
          <w:sz w:val="24"/>
        </w:rPr>
        <w:t xml:space="preserve"> </w:t>
      </w:r>
      <w:r>
        <w:rPr>
          <w:rFonts w:asciiTheme="minorEastAsia" w:hAnsiTheme="minorEastAsia" w:cstheme="minorEastAsia" w:hint="eastAsia"/>
          <w:color w:val="000000" w:themeColor="text1"/>
          <w:sz w:val="28"/>
          <w:szCs w:val="28"/>
        </w:rPr>
        <w:t>所有货物必须是制造商原装出厂的、全新的、包装完好，表面无划伤、无碰撞，各项技术指标完全符合国家有关质量检测、环保标准及产品出厂标准中标供应商保证提供的货物不侵犯任何第三方的专利、商标或版权。否则，中标供应商须承担对第三方的专利或版权的侵权责任并承担因此而发生的所有费用。</w:t>
      </w:r>
    </w:p>
    <w:p w:rsidR="006B4B00" w:rsidRDefault="00B0417C">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2.中标供应商提供的货物（含零配件、随机工具等）必须是全新的、表面和内部均无瑕疵的新品。</w:t>
      </w:r>
    </w:p>
    <w:p w:rsidR="006B4B00" w:rsidRDefault="00B0417C">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3.线路、水管等安装工程需符合实训室实训操作的便利性及美观性，其中线路图参考附图，施工时以现场实际为准。</w:t>
      </w:r>
    </w:p>
    <w:p w:rsidR="006B4B00" w:rsidRDefault="00B0417C">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4.包装和运输：中标供应商应采取防潮、防雨、防冻、防锈等相应措施对货物进行包装，确保货物在正常作业和装卸条件下安全无损地到达采购人指定地点。</w:t>
      </w:r>
    </w:p>
    <w:p w:rsidR="006B4B00" w:rsidRDefault="00B0417C">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（二）售后服务</w:t>
      </w:r>
    </w:p>
    <w:p w:rsidR="006B4B00" w:rsidRDefault="00B0417C">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1.所供货物要求自验收合格之日起按照合同要求免费落实质保期保修承诺（质保期为1年），所需的费用应包含在投标报价中，</w:t>
      </w:r>
      <w:r>
        <w:rPr>
          <w:rFonts w:asciiTheme="minorEastAsia" w:hAnsiTheme="minorEastAsia" w:cstheme="minorEastAsia" w:hint="eastAsia"/>
          <w:color w:val="000000" w:themeColor="text1"/>
          <w:sz w:val="28"/>
          <w:szCs w:val="28"/>
        </w:rPr>
        <w:lastRenderedPageBreak/>
        <w:t>质保期内中标供应商必须负责免费维修及更换配件，质保期均自货物交齐给采购人并经采购人对货物及其质量技术全部验收合格并签署《验收合格报告书》之日起计算。</w:t>
      </w:r>
    </w:p>
    <w:p w:rsidR="006B4B00" w:rsidRDefault="00B0417C">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2.质保期内提供不定期的上门维护、保养服务，投标货物或配件若发生故障或破损，要求最多2小时维修响应，24小时内修复，无法修复的，质保期内需更换新产品或免费提供代用产品。</w:t>
      </w:r>
    </w:p>
    <w:p w:rsidR="006B4B00" w:rsidRDefault="00B0417C">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（三）货物验收</w:t>
      </w:r>
    </w:p>
    <w:p w:rsidR="006B4B00" w:rsidRDefault="00B0417C">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1.安装调试完成后双方共同进行验收，验收过程所发生的一切费用由中标供应商承担，并签署项目验收报告。</w:t>
      </w:r>
    </w:p>
    <w:p w:rsidR="006B4B00" w:rsidRDefault="00B0417C">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2.验收依据：招标文件、投标文件、合同、样板、厂家货物技术标准说明及国家有关的质量和环保标准规定，均为验收依据。</w:t>
      </w:r>
    </w:p>
    <w:p w:rsidR="006B4B00" w:rsidRDefault="00B0417C">
      <w:pPr>
        <w:numPr>
          <w:ilvl w:val="0"/>
          <w:numId w:val="1"/>
        </w:numPr>
        <w:spacing w:line="360" w:lineRule="auto"/>
        <w:ind w:firstLineChars="200" w:firstLine="562"/>
        <w:jc w:val="left"/>
        <w:rPr>
          <w:rFonts w:ascii="宋体" w:hAnsi="宋体" w:cs="宋体"/>
          <w:b/>
          <w:bCs/>
          <w:sz w:val="28"/>
          <w:szCs w:val="28"/>
        </w:rPr>
      </w:pPr>
      <w:r>
        <w:rPr>
          <w:rFonts w:ascii="宋体" w:hAnsi="宋体" w:cs="宋体" w:hint="eastAsia"/>
          <w:b/>
          <w:bCs/>
          <w:sz w:val="28"/>
          <w:szCs w:val="28"/>
        </w:rPr>
        <w:t>付款结算：</w:t>
      </w:r>
    </w:p>
    <w:p w:rsidR="006B4B00" w:rsidRDefault="00B0417C">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（一）货物的采购数量，采购人根据现场的实际情况，有权对所有货物的数量增加或减少，最终以采购人实际的安装数量为准，结算也以实际安装数量结算，但不能超出中标价，投标人报价应综合考虑该因素。</w:t>
      </w:r>
    </w:p>
    <w:p w:rsidR="006B4B00" w:rsidRDefault="00B0417C">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（二）项目服务完成后，经采购人和中标供应商双方确认服务验收合格后，中标人提交付款申请并提供相应金额的正式发票后，采购人在20个工作日内一次性支付合同金额的100%。</w:t>
      </w:r>
    </w:p>
    <w:p w:rsidR="006B4B00" w:rsidRDefault="00B0417C">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6B4B00" w:rsidRDefault="00B0417C">
      <w:pPr>
        <w:numPr>
          <w:ilvl w:val="0"/>
          <w:numId w:val="4"/>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报价供应商须保证合同货物（含零部件、配件等）是全新、未曾使用过的，无损伤、无变形、油漆喷涂均匀、无脱落等质量问题，</w:t>
      </w:r>
      <w:r>
        <w:rPr>
          <w:rFonts w:ascii="宋体" w:eastAsia="宋体" w:hAnsi="宋体" w:cs="宋体" w:hint="eastAsia"/>
          <w:sz w:val="28"/>
          <w:szCs w:val="28"/>
        </w:rPr>
        <w:lastRenderedPageBreak/>
        <w:t>其质量、规格及技术特征符合要求，提供原厂采购承诺函，以纸质版加盖公章提交，否则视为无效报价。</w:t>
      </w:r>
    </w:p>
    <w:p w:rsidR="006B4B00" w:rsidRDefault="00B0417C">
      <w:pPr>
        <w:numPr>
          <w:ilvl w:val="0"/>
          <w:numId w:val="4"/>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中标供应商提供假冒、劣质或以次充好的产品，经质检部门证实，中标供应商必须承担由于产品质量、安装不当等引发的事故（财产损失、人身伤亡）责任和全部费用，并追究其法律责任。</w:t>
      </w:r>
    </w:p>
    <w:p w:rsidR="006B4B00" w:rsidRDefault="00B0417C">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6B4B00" w:rsidRDefault="00B0417C">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6B4B00" w:rsidRDefault="00B0417C">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6B4B00" w:rsidRDefault="00B0417C">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6B4B00" w:rsidRDefault="00B0417C">
      <w:pPr>
        <w:numPr>
          <w:ilvl w:val="0"/>
          <w:numId w:val="1"/>
        </w:numPr>
        <w:spacing w:line="360" w:lineRule="auto"/>
        <w:ind w:firstLineChars="200" w:firstLine="562"/>
        <w:rPr>
          <w:rFonts w:ascii="宋体" w:eastAsia="宋体" w:hAnsi="宋体" w:cs="宋体"/>
          <w:b/>
          <w:bCs/>
          <w:sz w:val="28"/>
          <w:szCs w:val="28"/>
        </w:rPr>
      </w:pPr>
      <w:r>
        <w:rPr>
          <w:rFonts w:ascii="宋体" w:eastAsia="宋体" w:hAnsi="宋体" w:cs="宋体" w:hint="eastAsia"/>
          <w:b/>
          <w:sz w:val="28"/>
          <w:szCs w:val="28"/>
        </w:rPr>
        <w:t>供应商提交的资料（提交的资料均须加盖公章）</w:t>
      </w:r>
    </w:p>
    <w:p w:rsidR="006B4B00" w:rsidRDefault="00B0417C">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6B4B00" w:rsidRDefault="00B0417C">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按要求提交加盖报价供应商公章的《报价明细表》（附件2）。</w:t>
      </w:r>
    </w:p>
    <w:p w:rsidR="006B4B00" w:rsidRDefault="00B0417C">
      <w:pPr>
        <w:pStyle w:val="2"/>
        <w:numPr>
          <w:ilvl w:val="0"/>
          <w:numId w:val="5"/>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按要求提交加盖报价供应商公章的《承诺书》（附件3）。</w:t>
      </w:r>
    </w:p>
    <w:p w:rsidR="006B4B00" w:rsidRDefault="00B0417C">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6B4B00" w:rsidRDefault="00B0417C">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6B4B00" w:rsidRDefault="00B0417C">
      <w:pPr>
        <w:ind w:firstLine="482"/>
        <w:rPr>
          <w:rFonts w:ascii="宋体" w:hAnsi="宋体" w:cs="宋体"/>
          <w:b/>
          <w:sz w:val="24"/>
        </w:rPr>
      </w:pPr>
      <w:r>
        <w:rPr>
          <w:rFonts w:ascii="宋体" w:hAnsi="宋体" w:cs="宋体" w:hint="eastAsia"/>
          <w:b/>
          <w:sz w:val="24"/>
        </w:rPr>
        <w:br w:type="page"/>
      </w:r>
    </w:p>
    <w:p w:rsidR="006B4B00" w:rsidRDefault="00B0417C">
      <w:pPr>
        <w:tabs>
          <w:tab w:val="left" w:pos="8100"/>
        </w:tabs>
        <w:adjustRightInd w:val="0"/>
        <w:snapToGrid w:val="0"/>
        <w:spacing w:line="348" w:lineRule="auto"/>
        <w:ind w:firstLine="482"/>
        <w:rPr>
          <w:rFonts w:ascii="宋体" w:hAnsi="宋体" w:cs="宋体"/>
          <w:b/>
          <w:sz w:val="24"/>
        </w:rPr>
      </w:pPr>
      <w:r>
        <w:rPr>
          <w:rFonts w:ascii="宋体" w:hAnsi="宋体" w:cs="宋体" w:hint="eastAsia"/>
          <w:b/>
          <w:sz w:val="24"/>
        </w:rPr>
        <w:lastRenderedPageBreak/>
        <w:t>附件1</w:t>
      </w:r>
    </w:p>
    <w:p w:rsidR="006B4B00" w:rsidRDefault="006B4B00">
      <w:pPr>
        <w:tabs>
          <w:tab w:val="left" w:pos="8100"/>
        </w:tabs>
        <w:adjustRightInd w:val="0"/>
        <w:snapToGrid w:val="0"/>
        <w:spacing w:line="348" w:lineRule="auto"/>
        <w:ind w:firstLine="482"/>
        <w:rPr>
          <w:rFonts w:ascii="宋体" w:hAnsi="宋体" w:cs="宋体"/>
          <w:b/>
          <w:sz w:val="24"/>
        </w:rPr>
      </w:pPr>
    </w:p>
    <w:p w:rsidR="006B4B00" w:rsidRDefault="00B0417C">
      <w:pPr>
        <w:pStyle w:val="2"/>
        <w:spacing w:before="0" w:after="0" w:line="400" w:lineRule="exact"/>
        <w:ind w:firstLine="562"/>
        <w:jc w:val="center"/>
        <w:rPr>
          <w:rFonts w:ascii="宋体" w:hAnsi="宋体" w:cs="宋体"/>
          <w:szCs w:val="28"/>
        </w:rPr>
      </w:pPr>
      <w:r>
        <w:rPr>
          <w:rFonts w:ascii="宋体" w:hAnsi="宋体" w:cs="宋体" w:hint="eastAsia"/>
          <w:szCs w:val="28"/>
        </w:rPr>
        <w:t xml:space="preserve"> 报价一览表  </w:t>
      </w:r>
    </w:p>
    <w:p w:rsidR="006B4B00" w:rsidRDefault="00B0417C">
      <w:pPr>
        <w:pStyle w:val="2"/>
        <w:spacing w:before="0" w:after="0" w:line="400" w:lineRule="exact"/>
        <w:ind w:right="480" w:firstLine="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6B4B00">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6B4B00" w:rsidRDefault="00B0417C">
            <w:pPr>
              <w:autoSpaceDE w:val="0"/>
              <w:autoSpaceDN w:val="0"/>
              <w:adjustRightInd w:val="0"/>
              <w:spacing w:line="480" w:lineRule="exact"/>
              <w:ind w:firstLine="482"/>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6B4B00" w:rsidRDefault="00B0417C">
            <w:pPr>
              <w:autoSpaceDE w:val="0"/>
              <w:autoSpaceDN w:val="0"/>
              <w:adjustRightInd w:val="0"/>
              <w:spacing w:line="480" w:lineRule="exact"/>
              <w:ind w:firstLine="480"/>
              <w:jc w:val="center"/>
              <w:rPr>
                <w:rFonts w:ascii="宋体" w:hAnsi="宋体"/>
                <w:sz w:val="24"/>
              </w:rPr>
            </w:pPr>
            <w:r>
              <w:rPr>
                <w:rFonts w:ascii="宋体" w:hAnsi="宋体" w:hint="eastAsia"/>
                <w:sz w:val="24"/>
              </w:rPr>
              <w:t>广东生态工程职业学院水产养殖技术专业群实训车间微改造及专用设备采购项目</w:t>
            </w:r>
          </w:p>
        </w:tc>
      </w:tr>
      <w:tr w:rsidR="006B4B00">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6B4B00" w:rsidRDefault="00B0417C">
            <w:pPr>
              <w:autoSpaceDE w:val="0"/>
              <w:autoSpaceDN w:val="0"/>
              <w:adjustRightInd w:val="0"/>
              <w:spacing w:line="480" w:lineRule="exact"/>
              <w:ind w:firstLine="482"/>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6B4B00" w:rsidRDefault="00B0417C">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6B4B00">
        <w:trPr>
          <w:cantSplit/>
          <w:trHeight w:val="985"/>
          <w:jc w:val="center"/>
        </w:trPr>
        <w:tc>
          <w:tcPr>
            <w:tcW w:w="2549" w:type="dxa"/>
            <w:vMerge/>
            <w:tcBorders>
              <w:left w:val="single" w:sz="6" w:space="0" w:color="auto"/>
              <w:right w:val="single" w:sz="6" w:space="0" w:color="auto"/>
            </w:tcBorders>
            <w:vAlign w:val="center"/>
          </w:tcPr>
          <w:p w:rsidR="006B4B00" w:rsidRDefault="006B4B00">
            <w:pPr>
              <w:autoSpaceDE w:val="0"/>
              <w:autoSpaceDN w:val="0"/>
              <w:adjustRightInd w:val="0"/>
              <w:spacing w:line="480" w:lineRule="exact"/>
              <w:ind w:firstLine="482"/>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6B4B00" w:rsidRDefault="00B0417C">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6B4B00">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6B4B00" w:rsidRDefault="00B0417C">
            <w:pPr>
              <w:autoSpaceDE w:val="0"/>
              <w:autoSpaceDN w:val="0"/>
              <w:adjustRightInd w:val="0"/>
              <w:spacing w:line="480" w:lineRule="exact"/>
              <w:ind w:firstLine="482"/>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6B4B00" w:rsidRDefault="006B4B00">
            <w:pPr>
              <w:autoSpaceDE w:val="0"/>
              <w:autoSpaceDN w:val="0"/>
              <w:adjustRightInd w:val="0"/>
              <w:spacing w:line="480" w:lineRule="exact"/>
              <w:ind w:firstLine="480"/>
              <w:jc w:val="center"/>
              <w:rPr>
                <w:rFonts w:ascii="宋体" w:hAnsi="宋体"/>
                <w:sz w:val="24"/>
              </w:rPr>
            </w:pPr>
          </w:p>
        </w:tc>
      </w:tr>
    </w:tbl>
    <w:p w:rsidR="006B4B00" w:rsidRDefault="00B0417C">
      <w:pPr>
        <w:pStyle w:val="a6"/>
        <w:spacing w:line="480" w:lineRule="exact"/>
        <w:ind w:firstLineChars="50" w:firstLine="100"/>
        <w:rPr>
          <w:rFonts w:hAnsi="宋体"/>
        </w:rPr>
      </w:pPr>
      <w:r>
        <w:rPr>
          <w:rFonts w:hAnsi="宋体" w:hint="eastAsia"/>
        </w:rPr>
        <w:t>注：</w:t>
      </w:r>
    </w:p>
    <w:p w:rsidR="006B4B00" w:rsidRDefault="00B0417C">
      <w:pPr>
        <w:pStyle w:val="a6"/>
        <w:numPr>
          <w:ilvl w:val="0"/>
          <w:numId w:val="6"/>
        </w:numPr>
        <w:spacing w:line="0" w:lineRule="atLeast"/>
        <w:ind w:firstLine="400"/>
        <w:rPr>
          <w:rFonts w:hAnsi="宋体"/>
        </w:rPr>
      </w:pPr>
      <w:r>
        <w:rPr>
          <w:rFonts w:hAnsi="宋体" w:hint="eastAsia"/>
        </w:rPr>
        <w:t>本表报价包含完成本项目应预见和不可预见的一切含税费用。</w:t>
      </w:r>
    </w:p>
    <w:p w:rsidR="006B4B00" w:rsidRDefault="00B0417C">
      <w:pPr>
        <w:pStyle w:val="a6"/>
        <w:numPr>
          <w:ilvl w:val="0"/>
          <w:numId w:val="6"/>
        </w:numPr>
        <w:spacing w:line="0" w:lineRule="atLeast"/>
        <w:ind w:firstLine="400"/>
        <w:rPr>
          <w:rFonts w:hAnsi="宋体"/>
        </w:rPr>
      </w:pPr>
      <w:r>
        <w:rPr>
          <w:rFonts w:hint="eastAsia"/>
        </w:rPr>
        <w:t>填写此表时不得改变表格的形式。</w:t>
      </w:r>
    </w:p>
    <w:p w:rsidR="006B4B00" w:rsidRDefault="00B0417C">
      <w:pPr>
        <w:pStyle w:val="a6"/>
        <w:numPr>
          <w:ilvl w:val="0"/>
          <w:numId w:val="6"/>
        </w:numPr>
        <w:spacing w:line="0" w:lineRule="atLeast"/>
        <w:ind w:firstLine="400"/>
        <w:rPr>
          <w:rFonts w:hAnsi="宋体"/>
        </w:rPr>
      </w:pPr>
      <w:r>
        <w:rPr>
          <w:rFonts w:hint="eastAsia"/>
        </w:rPr>
        <w:t>以上表中内容必须计算机录入、填写、打印。手写按无效报价处理。</w:t>
      </w:r>
    </w:p>
    <w:p w:rsidR="006B4B00" w:rsidRDefault="00B0417C">
      <w:pPr>
        <w:pStyle w:val="a6"/>
        <w:numPr>
          <w:ilvl w:val="0"/>
          <w:numId w:val="6"/>
        </w:numPr>
        <w:spacing w:line="0" w:lineRule="atLeast"/>
        <w:ind w:firstLine="400"/>
      </w:pPr>
      <w:r>
        <w:rPr>
          <w:rFonts w:hint="eastAsia"/>
        </w:rPr>
        <w:t>必须满足服务内容等服务要求。</w:t>
      </w:r>
    </w:p>
    <w:p w:rsidR="006B4B00" w:rsidRDefault="006B4B00">
      <w:pPr>
        <w:pStyle w:val="a6"/>
        <w:spacing w:line="0" w:lineRule="atLeast"/>
        <w:ind w:left="336" w:firstLine="400"/>
        <w:rPr>
          <w:rFonts w:hAnsi="宋体"/>
          <w:color w:val="FF0000"/>
        </w:rPr>
      </w:pPr>
    </w:p>
    <w:p w:rsidR="006B4B00" w:rsidRDefault="006B4B00">
      <w:pPr>
        <w:ind w:firstLine="420"/>
      </w:pPr>
    </w:p>
    <w:p w:rsidR="006B4B00" w:rsidRDefault="006B4B00">
      <w:pPr>
        <w:ind w:firstLine="420"/>
      </w:pPr>
    </w:p>
    <w:p w:rsidR="006B4B00" w:rsidRDefault="006B4B00">
      <w:pPr>
        <w:spacing w:line="480" w:lineRule="exact"/>
        <w:ind w:leftChars="2190" w:left="4599" w:firstLineChars="100" w:firstLine="240"/>
        <w:rPr>
          <w:rFonts w:ascii="宋体" w:hAnsi="宋体" w:cs="宋体"/>
          <w:sz w:val="24"/>
        </w:rPr>
      </w:pPr>
    </w:p>
    <w:p w:rsidR="006B4B00" w:rsidRDefault="00B0417C">
      <w:pPr>
        <w:spacing w:line="480" w:lineRule="exact"/>
        <w:ind w:firstLineChars="1900" w:firstLine="4560"/>
        <w:rPr>
          <w:rFonts w:ascii="宋体" w:hAnsi="宋体" w:cs="宋体"/>
          <w:sz w:val="24"/>
        </w:rPr>
      </w:pPr>
      <w:r>
        <w:rPr>
          <w:rFonts w:ascii="宋体" w:hAnsi="宋体" w:cs="宋体" w:hint="eastAsia"/>
          <w:sz w:val="24"/>
        </w:rPr>
        <w:t>投标人（公章）：</w:t>
      </w:r>
    </w:p>
    <w:p w:rsidR="006B4B00" w:rsidRDefault="00B0417C">
      <w:pPr>
        <w:spacing w:line="480" w:lineRule="exact"/>
        <w:ind w:firstLineChars="1900" w:firstLine="4560"/>
        <w:rPr>
          <w:rFonts w:ascii="宋体" w:hAnsi="宋体" w:cs="宋体"/>
          <w:sz w:val="24"/>
        </w:rPr>
      </w:pPr>
      <w:r>
        <w:rPr>
          <w:rFonts w:ascii="宋体" w:hAnsi="宋体" w:cs="宋体" w:hint="eastAsia"/>
          <w:sz w:val="24"/>
        </w:rPr>
        <w:t>投标人地址：</w:t>
      </w:r>
    </w:p>
    <w:p w:rsidR="006B4B00" w:rsidRDefault="00B0417C">
      <w:pPr>
        <w:spacing w:line="480" w:lineRule="exact"/>
        <w:ind w:leftChars="2166" w:left="4549" w:firstLine="480"/>
        <w:rPr>
          <w:rFonts w:ascii="宋体" w:hAnsi="宋体" w:cs="宋体"/>
          <w:sz w:val="24"/>
        </w:rPr>
      </w:pPr>
      <w:r>
        <w:rPr>
          <w:rFonts w:ascii="宋体" w:hAnsi="宋体" w:cs="宋体" w:hint="eastAsia"/>
          <w:sz w:val="24"/>
        </w:rPr>
        <w:t>法定代表人或代理人姓名（手写签名）：</w:t>
      </w:r>
    </w:p>
    <w:p w:rsidR="006B4B00" w:rsidRDefault="00B0417C">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6B4B00" w:rsidRDefault="00B0417C">
      <w:pPr>
        <w:spacing w:line="480" w:lineRule="exact"/>
        <w:ind w:firstLineChars="1900" w:firstLine="4560"/>
        <w:rPr>
          <w:rFonts w:ascii="宋体" w:hAnsi="宋体" w:cs="宋体"/>
          <w:sz w:val="24"/>
        </w:rPr>
      </w:pPr>
      <w:r>
        <w:rPr>
          <w:rFonts w:ascii="宋体" w:hAnsi="宋体" w:cs="宋体" w:hint="eastAsia"/>
          <w:sz w:val="24"/>
        </w:rPr>
        <w:t>联系电话：</w:t>
      </w:r>
    </w:p>
    <w:p w:rsidR="006B4B00" w:rsidRDefault="00B0417C">
      <w:pPr>
        <w:spacing w:line="480" w:lineRule="exact"/>
        <w:ind w:firstLineChars="1900" w:firstLine="4560"/>
        <w:rPr>
          <w:rFonts w:ascii="宋体" w:hAnsi="宋体" w:cs="宋体"/>
          <w:sz w:val="24"/>
        </w:rPr>
      </w:pPr>
      <w:r>
        <w:rPr>
          <w:rFonts w:ascii="宋体" w:hAnsi="宋体" w:cs="宋体" w:hint="eastAsia"/>
          <w:sz w:val="24"/>
        </w:rPr>
        <w:t>日    期：</w:t>
      </w:r>
    </w:p>
    <w:p w:rsidR="006B4B00" w:rsidRDefault="006B4B00">
      <w:pPr>
        <w:ind w:firstLine="480"/>
        <w:rPr>
          <w:rFonts w:ascii="宋体" w:hAnsi="宋体" w:cs="宋体"/>
          <w:sz w:val="24"/>
        </w:rPr>
      </w:pPr>
    </w:p>
    <w:p w:rsidR="006B4B00" w:rsidRDefault="006B4B00">
      <w:pPr>
        <w:ind w:firstLine="480"/>
        <w:rPr>
          <w:rFonts w:ascii="宋体" w:hAnsi="宋体" w:cs="宋体"/>
          <w:sz w:val="24"/>
        </w:rPr>
      </w:pPr>
    </w:p>
    <w:p w:rsidR="006B4B00" w:rsidRDefault="006B4B00">
      <w:pPr>
        <w:pStyle w:val="10"/>
        <w:ind w:firstLine="420"/>
      </w:pPr>
    </w:p>
    <w:p w:rsidR="006B4B00" w:rsidRDefault="00B0417C">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6B4B00" w:rsidRDefault="00B0417C">
      <w:pPr>
        <w:ind w:firstLine="482"/>
        <w:rPr>
          <w:rFonts w:ascii="宋体" w:hAnsi="宋体" w:cs="宋体"/>
          <w:b/>
          <w:sz w:val="24"/>
        </w:rPr>
      </w:pPr>
      <w:r>
        <w:rPr>
          <w:rFonts w:ascii="宋体" w:hAnsi="宋体" w:cs="宋体" w:hint="eastAsia"/>
          <w:b/>
          <w:sz w:val="24"/>
        </w:rPr>
        <w:br w:type="page"/>
      </w:r>
    </w:p>
    <w:p w:rsidR="006B4B00" w:rsidRDefault="00B0417C">
      <w:pPr>
        <w:ind w:firstLine="482"/>
        <w:rPr>
          <w:rFonts w:ascii="宋体" w:hAnsi="宋体" w:cs="宋体"/>
          <w:b/>
          <w:sz w:val="24"/>
        </w:rPr>
      </w:pPr>
      <w:r>
        <w:rPr>
          <w:rFonts w:ascii="宋体" w:hAnsi="宋体" w:cs="宋体" w:hint="eastAsia"/>
          <w:b/>
          <w:sz w:val="24"/>
        </w:rPr>
        <w:lastRenderedPageBreak/>
        <w:t>附件2</w:t>
      </w:r>
    </w:p>
    <w:p w:rsidR="006B4B00" w:rsidRDefault="00B0417C">
      <w:pPr>
        <w:spacing w:line="560" w:lineRule="exact"/>
        <w:ind w:firstLine="562"/>
        <w:jc w:val="center"/>
        <w:rPr>
          <w:rFonts w:ascii="宋体" w:hAnsi="宋体"/>
          <w:b/>
          <w:sz w:val="28"/>
          <w:szCs w:val="28"/>
        </w:rPr>
      </w:pPr>
      <w:r>
        <w:rPr>
          <w:rFonts w:ascii="宋体" w:hAnsi="宋体" w:hint="eastAsia"/>
          <w:b/>
          <w:sz w:val="28"/>
          <w:szCs w:val="28"/>
        </w:rPr>
        <w:t xml:space="preserve">报价明细表    </w:t>
      </w:r>
    </w:p>
    <w:p w:rsidR="006B4B00" w:rsidRDefault="00B0417C">
      <w:pPr>
        <w:spacing w:line="560" w:lineRule="exact"/>
        <w:ind w:firstLine="562"/>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5421" w:type="pct"/>
        <w:tblLayout w:type="fixed"/>
        <w:tblLook w:val="04A0"/>
      </w:tblPr>
      <w:tblGrid>
        <w:gridCol w:w="658"/>
        <w:gridCol w:w="1796"/>
        <w:gridCol w:w="3735"/>
        <w:gridCol w:w="464"/>
        <w:gridCol w:w="1083"/>
        <w:gridCol w:w="785"/>
        <w:gridCol w:w="719"/>
      </w:tblGrid>
      <w:tr w:rsidR="006B4B00" w:rsidTr="00B0417C">
        <w:trPr>
          <w:trHeight w:val="312"/>
        </w:trPr>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b/>
                <w:bCs/>
                <w:color w:val="000000"/>
                <w:sz w:val="22"/>
                <w:szCs w:val="22"/>
              </w:rPr>
            </w:pPr>
            <w:r>
              <w:rPr>
                <w:rFonts w:ascii="宋体" w:eastAsia="宋体" w:hAnsi="宋体" w:cs="宋体" w:hint="eastAsia"/>
                <w:b/>
                <w:bCs/>
                <w:color w:val="000000"/>
                <w:kern w:val="0"/>
                <w:sz w:val="22"/>
                <w:szCs w:val="22"/>
              </w:rPr>
              <w:t>序号</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b/>
                <w:bCs/>
                <w:color w:val="000000"/>
                <w:sz w:val="22"/>
                <w:szCs w:val="22"/>
              </w:rPr>
            </w:pPr>
            <w:r>
              <w:rPr>
                <w:rFonts w:ascii="宋体" w:eastAsia="宋体" w:hAnsi="宋体" w:cs="宋体" w:hint="eastAsia"/>
                <w:b/>
                <w:bCs/>
                <w:color w:val="000000"/>
                <w:kern w:val="0"/>
                <w:sz w:val="22"/>
                <w:szCs w:val="22"/>
              </w:rPr>
              <w:t>产品</w:t>
            </w:r>
            <w:r>
              <w:rPr>
                <w:rFonts w:ascii="Times New Roman" w:eastAsia="宋体" w:hAnsi="Times New Roman" w:cs="Times New Roman"/>
                <w:b/>
                <w:bCs/>
                <w:color w:val="000000"/>
                <w:kern w:val="0"/>
                <w:sz w:val="22"/>
                <w:szCs w:val="22"/>
              </w:rPr>
              <w:t>/</w:t>
            </w:r>
            <w:r>
              <w:rPr>
                <w:rFonts w:ascii="宋体" w:eastAsia="宋体" w:hAnsi="宋体" w:cs="宋体" w:hint="eastAsia"/>
                <w:b/>
                <w:bCs/>
                <w:color w:val="000000"/>
                <w:kern w:val="0"/>
                <w:sz w:val="22"/>
                <w:szCs w:val="22"/>
              </w:rPr>
              <w:t>项目名称</w:t>
            </w:r>
          </w:p>
        </w:tc>
        <w:tc>
          <w:tcPr>
            <w:tcW w:w="20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center"/>
              <w:textAlignment w:val="center"/>
              <w:rPr>
                <w:rFonts w:ascii="宋体" w:eastAsia="宋体" w:hAnsi="宋体" w:cs="宋体"/>
                <w:b/>
                <w:bCs/>
                <w:color w:val="000000"/>
                <w:sz w:val="22"/>
                <w:szCs w:val="22"/>
              </w:rPr>
            </w:pPr>
            <w:r>
              <w:rPr>
                <w:rFonts w:ascii="宋体" w:eastAsia="宋体" w:hAnsi="宋体" w:cs="宋体" w:hint="eastAsia"/>
                <w:b/>
                <w:bCs/>
                <w:color w:val="000000"/>
                <w:kern w:val="0"/>
                <w:sz w:val="22"/>
                <w:szCs w:val="22"/>
              </w:rPr>
              <w:t>产品规格</w:t>
            </w:r>
            <w:r>
              <w:rPr>
                <w:rFonts w:ascii="Times New Roman" w:eastAsia="宋体" w:hAnsi="Times New Roman" w:cs="Times New Roman"/>
                <w:b/>
                <w:bCs/>
                <w:color w:val="000000"/>
                <w:kern w:val="0"/>
                <w:sz w:val="22"/>
                <w:szCs w:val="22"/>
              </w:rPr>
              <w:t>/</w:t>
            </w:r>
            <w:r>
              <w:rPr>
                <w:rFonts w:ascii="宋体" w:eastAsia="宋体" w:hAnsi="宋体" w:cs="宋体" w:hint="eastAsia"/>
                <w:b/>
                <w:bCs/>
                <w:color w:val="000000"/>
                <w:kern w:val="0"/>
                <w:sz w:val="22"/>
                <w:szCs w:val="22"/>
              </w:rPr>
              <w:t>项目内容</w:t>
            </w:r>
          </w:p>
        </w:tc>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b/>
                <w:bCs/>
                <w:color w:val="000000"/>
                <w:sz w:val="22"/>
                <w:szCs w:val="22"/>
              </w:rPr>
            </w:pPr>
            <w:r>
              <w:rPr>
                <w:rFonts w:ascii="宋体" w:eastAsia="宋体" w:hAnsi="宋体" w:cs="宋体" w:hint="eastAsia"/>
                <w:b/>
                <w:bCs/>
                <w:color w:val="000000"/>
                <w:kern w:val="0"/>
                <w:sz w:val="22"/>
                <w:szCs w:val="22"/>
              </w:rPr>
              <w:t>数量</w:t>
            </w:r>
          </w:p>
        </w:tc>
        <w:tc>
          <w:tcPr>
            <w:tcW w:w="5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b/>
                <w:bCs/>
                <w:color w:val="000000"/>
                <w:sz w:val="22"/>
                <w:szCs w:val="22"/>
              </w:rPr>
            </w:pPr>
            <w:r>
              <w:rPr>
                <w:rFonts w:ascii="宋体" w:eastAsia="宋体" w:hAnsi="宋体" w:cs="宋体" w:hint="eastAsia"/>
                <w:b/>
                <w:bCs/>
                <w:color w:val="000000"/>
                <w:kern w:val="0"/>
                <w:sz w:val="22"/>
                <w:szCs w:val="22"/>
              </w:rPr>
              <w:t>单位</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rPr>
              <w:t>单价</w:t>
            </w: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rPr>
              <w:t>总价</w:t>
            </w:r>
          </w:p>
        </w:tc>
      </w:tr>
      <w:tr w:rsidR="006B4B00" w:rsidTr="00B0417C">
        <w:trPr>
          <w:trHeight w:val="312"/>
        </w:trPr>
        <w:tc>
          <w:tcPr>
            <w:tcW w:w="4186"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b/>
                <w:bCs/>
                <w:color w:val="000000"/>
                <w:sz w:val="22"/>
                <w:szCs w:val="22"/>
              </w:rPr>
            </w:pPr>
            <w:r>
              <w:rPr>
                <w:rFonts w:ascii="宋体" w:eastAsia="宋体" w:hAnsi="宋体" w:cs="宋体" w:hint="eastAsia"/>
                <w:b/>
                <w:bCs/>
                <w:color w:val="000000"/>
                <w:kern w:val="0"/>
                <w:sz w:val="22"/>
                <w:szCs w:val="22"/>
              </w:rPr>
              <w:t>多功能实训室</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r>
      <w:tr w:rsidR="006B4B00" w:rsidTr="00B0417C">
        <w:trPr>
          <w:trHeight w:val="576"/>
        </w:trPr>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旧实验台柜拆除及搬运</w:t>
            </w:r>
          </w:p>
        </w:tc>
        <w:tc>
          <w:tcPr>
            <w:tcW w:w="20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rPr>
              <w:t>1</w:t>
            </w:r>
            <w:r>
              <w:rPr>
                <w:rFonts w:ascii="宋体" w:eastAsia="宋体" w:hAnsi="宋体" w:cs="宋体" w:hint="eastAsia"/>
                <w:color w:val="000000"/>
                <w:kern w:val="0"/>
                <w:sz w:val="22"/>
                <w:szCs w:val="22"/>
              </w:rPr>
              <w:t>、人工拆除约</w:t>
            </w:r>
            <w:r>
              <w:rPr>
                <w:rFonts w:ascii="Times New Roman" w:eastAsia="宋体" w:hAnsi="Times New Roman" w:cs="Times New Roman"/>
                <w:color w:val="000000"/>
                <w:kern w:val="0"/>
                <w:sz w:val="22"/>
                <w:szCs w:val="22"/>
              </w:rPr>
              <w:t>15</w:t>
            </w:r>
            <w:r>
              <w:rPr>
                <w:rFonts w:ascii="宋体" w:eastAsia="宋体" w:hAnsi="宋体" w:cs="宋体" w:hint="eastAsia"/>
                <w:color w:val="000000"/>
                <w:kern w:val="0"/>
                <w:sz w:val="22"/>
                <w:szCs w:val="22"/>
              </w:rPr>
              <w:t>米长旧实验台和吊柜并从实训室搬运至一楼指定位置；</w:t>
            </w:r>
          </w:p>
        </w:tc>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rPr>
              <w:t>1</w:t>
            </w:r>
          </w:p>
        </w:tc>
        <w:tc>
          <w:tcPr>
            <w:tcW w:w="5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项</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r>
      <w:tr w:rsidR="006B4B00" w:rsidTr="00B0417C">
        <w:trPr>
          <w:trHeight w:val="312"/>
        </w:trPr>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2</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jc w:val="center"/>
              <w:rPr>
                <w:rFonts w:ascii="宋体" w:eastAsia="宋体" w:hAnsi="宋体" w:cs="宋体"/>
                <w:color w:val="000000"/>
                <w:sz w:val="22"/>
                <w:szCs w:val="22"/>
              </w:rPr>
            </w:pPr>
          </w:p>
        </w:tc>
        <w:tc>
          <w:tcPr>
            <w:tcW w:w="20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rPr>
              <w:t>2</w:t>
            </w:r>
            <w:r>
              <w:rPr>
                <w:rFonts w:ascii="宋体" w:eastAsia="宋体" w:hAnsi="宋体" w:cs="宋体" w:hint="eastAsia"/>
                <w:color w:val="000000"/>
                <w:kern w:val="0"/>
                <w:sz w:val="22"/>
                <w:szCs w:val="22"/>
              </w:rPr>
              <w:t>、室内杂物搬运至一楼指定位置；</w:t>
            </w:r>
          </w:p>
        </w:tc>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rPr>
              <w:t>1</w:t>
            </w:r>
          </w:p>
        </w:tc>
        <w:tc>
          <w:tcPr>
            <w:tcW w:w="5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项</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r>
      <w:tr w:rsidR="006B4B00" w:rsidTr="00B0417C">
        <w:trPr>
          <w:trHeight w:val="312"/>
        </w:trPr>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3</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jc w:val="center"/>
              <w:rPr>
                <w:rFonts w:ascii="宋体" w:eastAsia="宋体" w:hAnsi="宋体" w:cs="宋体"/>
                <w:color w:val="000000"/>
                <w:sz w:val="22"/>
                <w:szCs w:val="22"/>
              </w:rPr>
            </w:pPr>
          </w:p>
        </w:tc>
        <w:tc>
          <w:tcPr>
            <w:tcW w:w="20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rPr>
              <w:t>3</w:t>
            </w:r>
            <w:r>
              <w:rPr>
                <w:rFonts w:ascii="宋体" w:eastAsia="宋体" w:hAnsi="宋体" w:cs="宋体" w:hint="eastAsia"/>
                <w:color w:val="000000"/>
                <w:kern w:val="0"/>
                <w:sz w:val="22"/>
                <w:szCs w:val="22"/>
              </w:rPr>
              <w:t>、其它打拆废料清理。</w:t>
            </w:r>
          </w:p>
        </w:tc>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rPr>
              <w:t>1</w:t>
            </w:r>
          </w:p>
        </w:tc>
        <w:tc>
          <w:tcPr>
            <w:tcW w:w="5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项</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r>
      <w:tr w:rsidR="006B4B00" w:rsidTr="00B0417C">
        <w:trPr>
          <w:trHeight w:val="312"/>
        </w:trPr>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4</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墙面修复和粉刷</w:t>
            </w:r>
          </w:p>
        </w:tc>
        <w:tc>
          <w:tcPr>
            <w:tcW w:w="20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1、修复破损墙面、天花</w:t>
            </w:r>
          </w:p>
        </w:tc>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rPr>
              <w:t>130</w:t>
            </w:r>
          </w:p>
        </w:tc>
        <w:tc>
          <w:tcPr>
            <w:tcW w:w="5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平方米</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r>
      <w:tr w:rsidR="006B4B00" w:rsidTr="00B0417C">
        <w:trPr>
          <w:trHeight w:val="312"/>
        </w:trPr>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5</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jc w:val="center"/>
              <w:rPr>
                <w:rFonts w:ascii="宋体" w:eastAsia="宋体" w:hAnsi="宋体" w:cs="宋体"/>
                <w:color w:val="000000"/>
                <w:sz w:val="22"/>
                <w:szCs w:val="22"/>
              </w:rPr>
            </w:pPr>
          </w:p>
        </w:tc>
        <w:tc>
          <w:tcPr>
            <w:tcW w:w="20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2、两底一面，立邦乳胶漆。</w:t>
            </w:r>
          </w:p>
        </w:tc>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rPr>
              <w:t>1</w:t>
            </w:r>
          </w:p>
        </w:tc>
        <w:tc>
          <w:tcPr>
            <w:tcW w:w="5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项</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r>
      <w:tr w:rsidR="006B4B00" w:rsidTr="00B0417C">
        <w:trPr>
          <w:trHeight w:val="312"/>
        </w:trPr>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6</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维修门窗破损件</w:t>
            </w:r>
          </w:p>
        </w:tc>
        <w:tc>
          <w:tcPr>
            <w:tcW w:w="20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1、针对实训室门窗滑轮更换</w:t>
            </w:r>
          </w:p>
        </w:tc>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rPr>
              <w:t>1</w:t>
            </w:r>
          </w:p>
        </w:tc>
        <w:tc>
          <w:tcPr>
            <w:tcW w:w="5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项</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r>
      <w:tr w:rsidR="006B4B00" w:rsidTr="00B0417C">
        <w:trPr>
          <w:trHeight w:val="312"/>
        </w:trPr>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7</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水电微改造</w:t>
            </w:r>
          </w:p>
        </w:tc>
        <w:tc>
          <w:tcPr>
            <w:tcW w:w="20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1、现有2套电扇改为钻石牌风扇灯</w:t>
            </w:r>
          </w:p>
        </w:tc>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rPr>
              <w:t>2</w:t>
            </w:r>
          </w:p>
        </w:tc>
        <w:tc>
          <w:tcPr>
            <w:tcW w:w="5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项</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r>
      <w:tr w:rsidR="006B4B00" w:rsidTr="00B0417C">
        <w:trPr>
          <w:trHeight w:val="312"/>
        </w:trPr>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8</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jc w:val="center"/>
              <w:rPr>
                <w:rFonts w:ascii="宋体" w:eastAsia="宋体" w:hAnsi="宋体" w:cs="宋体"/>
                <w:color w:val="000000"/>
                <w:sz w:val="22"/>
                <w:szCs w:val="22"/>
              </w:rPr>
            </w:pPr>
          </w:p>
        </w:tc>
        <w:tc>
          <w:tcPr>
            <w:tcW w:w="20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2、水槽从室内空间调整至外部空间</w:t>
            </w:r>
          </w:p>
        </w:tc>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rPr>
              <w:t>1</w:t>
            </w:r>
          </w:p>
        </w:tc>
        <w:tc>
          <w:tcPr>
            <w:tcW w:w="5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项</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r>
      <w:tr w:rsidR="006B4B00" w:rsidTr="00B0417C">
        <w:trPr>
          <w:trHeight w:val="312"/>
        </w:trPr>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9</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窗帘</w:t>
            </w:r>
          </w:p>
        </w:tc>
        <w:tc>
          <w:tcPr>
            <w:tcW w:w="20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3200x2700mmx2遮阳窗帘</w:t>
            </w:r>
          </w:p>
        </w:tc>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rPr>
              <w:t>18</w:t>
            </w:r>
          </w:p>
        </w:tc>
        <w:tc>
          <w:tcPr>
            <w:tcW w:w="5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平方米</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r>
      <w:tr w:rsidR="006B4B00" w:rsidTr="00B0417C">
        <w:trPr>
          <w:trHeight w:val="864"/>
        </w:trPr>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10</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大型组合鱼缸</w:t>
            </w:r>
          </w:p>
        </w:tc>
        <w:tc>
          <w:tcPr>
            <w:tcW w:w="20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1、增加1600*500*2300mm大型组合鱼缸2组3层合计6套独立循环水过滤系统鱼缸。其中第一层宽度500mm，二三层宽度400mm</w:t>
            </w:r>
          </w:p>
        </w:tc>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rPr>
              <w:t>2</w:t>
            </w:r>
          </w:p>
        </w:tc>
        <w:tc>
          <w:tcPr>
            <w:tcW w:w="5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项</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r>
      <w:tr w:rsidR="006B4B00" w:rsidTr="00B0417C">
        <w:trPr>
          <w:trHeight w:val="576"/>
        </w:trPr>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11</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jc w:val="center"/>
              <w:rPr>
                <w:rFonts w:ascii="宋体" w:eastAsia="宋体" w:hAnsi="宋体" w:cs="宋体"/>
                <w:color w:val="000000"/>
                <w:sz w:val="22"/>
                <w:szCs w:val="22"/>
              </w:rPr>
            </w:pPr>
          </w:p>
        </w:tc>
        <w:tc>
          <w:tcPr>
            <w:tcW w:w="20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2、大型组合鱼缸需配备水泵、气泵、灯光、滤材等全套设备</w:t>
            </w:r>
          </w:p>
        </w:tc>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rPr>
              <w:t>6</w:t>
            </w:r>
          </w:p>
        </w:tc>
        <w:tc>
          <w:tcPr>
            <w:tcW w:w="5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项</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r>
      <w:tr w:rsidR="006B4B00" w:rsidTr="00B0417C">
        <w:trPr>
          <w:trHeight w:val="312"/>
        </w:trPr>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12</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现有组合鱼缸调整</w:t>
            </w:r>
          </w:p>
        </w:tc>
        <w:tc>
          <w:tcPr>
            <w:tcW w:w="20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现有组合鱼缸等设备调整摆放位置</w:t>
            </w:r>
          </w:p>
        </w:tc>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rPr>
              <w:t>2</w:t>
            </w:r>
          </w:p>
        </w:tc>
        <w:tc>
          <w:tcPr>
            <w:tcW w:w="5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项</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r>
      <w:tr w:rsidR="006B4B00" w:rsidTr="00B0417C">
        <w:trPr>
          <w:trHeight w:val="312"/>
        </w:trPr>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13</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实验台</w:t>
            </w:r>
          </w:p>
        </w:tc>
        <w:tc>
          <w:tcPr>
            <w:tcW w:w="20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养殖空间设置一套不锈钢操作台（带水槽）</w:t>
            </w:r>
          </w:p>
        </w:tc>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rPr>
              <w:t>1</w:t>
            </w:r>
          </w:p>
        </w:tc>
        <w:tc>
          <w:tcPr>
            <w:tcW w:w="5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项</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r>
      <w:tr w:rsidR="006B4B00" w:rsidTr="00B0417C">
        <w:trPr>
          <w:trHeight w:val="576"/>
        </w:trPr>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14</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jc w:val="center"/>
              <w:rPr>
                <w:rFonts w:ascii="宋体" w:eastAsia="宋体" w:hAnsi="宋体" w:cs="宋体"/>
                <w:color w:val="000000"/>
                <w:sz w:val="22"/>
                <w:szCs w:val="22"/>
              </w:rPr>
            </w:pPr>
          </w:p>
        </w:tc>
        <w:tc>
          <w:tcPr>
            <w:tcW w:w="20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养殖空间设置一套病理分析工作台（1500*500*800）</w:t>
            </w:r>
          </w:p>
        </w:tc>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rPr>
              <w:t>1</w:t>
            </w:r>
          </w:p>
        </w:tc>
        <w:tc>
          <w:tcPr>
            <w:tcW w:w="5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项</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r>
      <w:tr w:rsidR="006B4B00" w:rsidTr="00B0417C">
        <w:trPr>
          <w:trHeight w:val="312"/>
        </w:trPr>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15</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多功能档案柜</w:t>
            </w:r>
          </w:p>
        </w:tc>
        <w:tc>
          <w:tcPr>
            <w:tcW w:w="20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设置一套1200*350*200mm多功能档案柜</w:t>
            </w:r>
          </w:p>
        </w:tc>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rPr>
              <w:t>1</w:t>
            </w:r>
          </w:p>
        </w:tc>
        <w:tc>
          <w:tcPr>
            <w:tcW w:w="5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项</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r>
      <w:tr w:rsidR="006B4B00" w:rsidTr="00B0417C">
        <w:trPr>
          <w:trHeight w:val="312"/>
        </w:trPr>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16</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多功能展架</w:t>
            </w:r>
          </w:p>
        </w:tc>
        <w:tc>
          <w:tcPr>
            <w:tcW w:w="20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设置2套1200*350*200mm多功能展架</w:t>
            </w:r>
          </w:p>
        </w:tc>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rPr>
              <w:t>2</w:t>
            </w:r>
          </w:p>
        </w:tc>
        <w:tc>
          <w:tcPr>
            <w:tcW w:w="5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项</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r>
      <w:tr w:rsidR="006B4B00" w:rsidTr="00B0417C">
        <w:trPr>
          <w:trHeight w:val="576"/>
        </w:trPr>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17</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专业展示鱼缸</w:t>
            </w:r>
          </w:p>
        </w:tc>
        <w:tc>
          <w:tcPr>
            <w:tcW w:w="20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设置1套循环水养殖展示缸1200*500*（850+650）mm，含全套设备及调试</w:t>
            </w:r>
          </w:p>
        </w:tc>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rPr>
              <w:t>1</w:t>
            </w:r>
          </w:p>
        </w:tc>
        <w:tc>
          <w:tcPr>
            <w:tcW w:w="5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项</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r>
      <w:tr w:rsidR="006B4B00" w:rsidTr="00B0417C">
        <w:trPr>
          <w:trHeight w:val="312"/>
        </w:trPr>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18</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氧气瓶</w:t>
            </w:r>
          </w:p>
        </w:tc>
        <w:tc>
          <w:tcPr>
            <w:tcW w:w="20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一套小型氧气瓶</w:t>
            </w:r>
          </w:p>
        </w:tc>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rPr>
              <w:t>1</w:t>
            </w:r>
          </w:p>
        </w:tc>
        <w:tc>
          <w:tcPr>
            <w:tcW w:w="5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项</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r>
      <w:tr w:rsidR="006B4B00" w:rsidTr="00B0417C">
        <w:trPr>
          <w:trHeight w:val="312"/>
        </w:trPr>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19</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开门</w:t>
            </w:r>
          </w:p>
        </w:tc>
        <w:tc>
          <w:tcPr>
            <w:tcW w:w="20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新开一扇门800*2000mm通往后通道</w:t>
            </w:r>
          </w:p>
        </w:tc>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imes New Roman" w:eastAsia="宋体" w:hAnsi="Times New Roman" w:cs="Times New Roman"/>
                <w:color w:val="000000"/>
                <w:kern w:val="0"/>
                <w:sz w:val="22"/>
                <w:szCs w:val="22"/>
              </w:rPr>
            </w:pPr>
            <w:r>
              <w:rPr>
                <w:rFonts w:ascii="Times New Roman" w:eastAsia="宋体" w:hAnsi="Times New Roman" w:cs="Times New Roman"/>
                <w:color w:val="000000"/>
                <w:kern w:val="0"/>
                <w:sz w:val="22"/>
                <w:szCs w:val="22"/>
              </w:rPr>
              <w:t>1</w:t>
            </w:r>
          </w:p>
        </w:tc>
        <w:tc>
          <w:tcPr>
            <w:tcW w:w="5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项</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r>
      <w:tr w:rsidR="006B4B00" w:rsidTr="00B0417C">
        <w:trPr>
          <w:trHeight w:val="312"/>
        </w:trPr>
        <w:tc>
          <w:tcPr>
            <w:tcW w:w="4186"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b/>
                <w:bCs/>
                <w:color w:val="000000"/>
                <w:sz w:val="22"/>
                <w:szCs w:val="22"/>
              </w:rPr>
            </w:pPr>
            <w:r>
              <w:rPr>
                <w:rFonts w:ascii="宋体" w:eastAsia="宋体" w:hAnsi="宋体" w:cs="宋体" w:hint="eastAsia"/>
                <w:b/>
                <w:bCs/>
                <w:color w:val="000000"/>
                <w:kern w:val="0"/>
                <w:sz w:val="22"/>
                <w:szCs w:val="22"/>
              </w:rPr>
              <w:t>多功能实训室户外雨棚</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r>
      <w:tr w:rsidR="006B4B00" w:rsidTr="00B0417C">
        <w:trPr>
          <w:trHeight w:val="576"/>
        </w:trPr>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雨棚1</w:t>
            </w:r>
          </w:p>
        </w:tc>
        <w:tc>
          <w:tcPr>
            <w:tcW w:w="20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围墙边搭雨篷采用100x50mm 80x40mm镀锌管焊制底架,安装彩钢50mm厚岩棉夹心瓦，20000x3000mm</w:t>
            </w:r>
          </w:p>
        </w:tc>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60</w:t>
            </w:r>
          </w:p>
        </w:tc>
        <w:tc>
          <w:tcPr>
            <w:tcW w:w="5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平方米</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r>
      <w:tr w:rsidR="006B4B00" w:rsidTr="00B0417C">
        <w:trPr>
          <w:trHeight w:val="576"/>
        </w:trPr>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lastRenderedPageBreak/>
              <w:t>2</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雨棚2</w:t>
            </w:r>
          </w:p>
        </w:tc>
        <w:tc>
          <w:tcPr>
            <w:tcW w:w="20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围墙边搭雨篷采用100x50mm 80x40mm镀锌管焊制底架,安装彩钢50mm厚岩棉夹心瓦，11800x1900mm</w:t>
            </w:r>
          </w:p>
        </w:tc>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22.42</w:t>
            </w:r>
          </w:p>
        </w:tc>
        <w:tc>
          <w:tcPr>
            <w:tcW w:w="5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平方米</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r>
      <w:tr w:rsidR="006B4B00" w:rsidTr="00B0417C">
        <w:trPr>
          <w:trHeight w:val="312"/>
        </w:trPr>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3</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水槽</w:t>
            </w:r>
          </w:p>
        </w:tc>
        <w:tc>
          <w:tcPr>
            <w:tcW w:w="20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瓦口安装PVC水槽</w:t>
            </w:r>
          </w:p>
        </w:tc>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31.8</w:t>
            </w:r>
          </w:p>
        </w:tc>
        <w:tc>
          <w:tcPr>
            <w:tcW w:w="5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米</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r>
      <w:tr w:rsidR="006B4B00" w:rsidTr="00B0417C">
        <w:trPr>
          <w:trHeight w:val="312"/>
        </w:trPr>
        <w:tc>
          <w:tcPr>
            <w:tcW w:w="4186"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b/>
                <w:bCs/>
                <w:color w:val="000000"/>
                <w:sz w:val="22"/>
                <w:szCs w:val="22"/>
              </w:rPr>
            </w:pPr>
            <w:r>
              <w:rPr>
                <w:rFonts w:ascii="宋体" w:eastAsia="宋体" w:hAnsi="宋体" w:cs="宋体" w:hint="eastAsia"/>
                <w:b/>
                <w:bCs/>
                <w:color w:val="000000"/>
                <w:kern w:val="0"/>
                <w:sz w:val="22"/>
                <w:szCs w:val="22"/>
              </w:rPr>
              <w:t>养殖池微改造</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r>
      <w:tr w:rsidR="006B4B00" w:rsidTr="00B0417C">
        <w:trPr>
          <w:trHeight w:val="864"/>
        </w:trPr>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过滤系统</w:t>
            </w:r>
          </w:p>
        </w:tc>
        <w:tc>
          <w:tcPr>
            <w:tcW w:w="20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3层滴流循环水养殖过滤系统，过滤系统采用滴流过滤方式，内设物理过滤、生化过滤，带沉淀仓一键换水</w:t>
            </w:r>
          </w:p>
        </w:tc>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4</w:t>
            </w:r>
          </w:p>
        </w:tc>
        <w:tc>
          <w:tcPr>
            <w:tcW w:w="5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项</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r>
      <w:tr w:rsidR="006B4B00" w:rsidTr="00B0417C">
        <w:trPr>
          <w:trHeight w:val="576"/>
        </w:trPr>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2</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大鱼池过滤系统</w:t>
            </w:r>
          </w:p>
        </w:tc>
        <w:tc>
          <w:tcPr>
            <w:tcW w:w="20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大鱼池过滤系统对滤材、毛刷进行更换，新增藤棉生化过滤</w:t>
            </w:r>
          </w:p>
        </w:tc>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w:t>
            </w:r>
          </w:p>
        </w:tc>
        <w:tc>
          <w:tcPr>
            <w:tcW w:w="5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项</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r>
      <w:tr w:rsidR="006B4B00" w:rsidTr="00B0417C">
        <w:trPr>
          <w:trHeight w:val="576"/>
        </w:trPr>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3</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鱼池配套设备</w:t>
            </w:r>
          </w:p>
        </w:tc>
        <w:tc>
          <w:tcPr>
            <w:tcW w:w="20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4个鱼池设置13000L/h变频水泵、生化滤材，物理过滤，杀菌灯</w:t>
            </w:r>
          </w:p>
        </w:tc>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4</w:t>
            </w:r>
          </w:p>
        </w:tc>
        <w:tc>
          <w:tcPr>
            <w:tcW w:w="5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项</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r>
      <w:tr w:rsidR="006B4B00" w:rsidTr="00B0417C">
        <w:trPr>
          <w:trHeight w:val="312"/>
        </w:trPr>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4</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鱼池不锈钢门改造</w:t>
            </w:r>
          </w:p>
        </w:tc>
        <w:tc>
          <w:tcPr>
            <w:tcW w:w="20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改造养殖池不锈钢门，裁断超出围栏部分</w:t>
            </w:r>
          </w:p>
        </w:tc>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rPr>
              <w:t>1</w:t>
            </w:r>
          </w:p>
        </w:tc>
        <w:tc>
          <w:tcPr>
            <w:tcW w:w="5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项</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r>
      <w:tr w:rsidR="006B4B00" w:rsidTr="00B0417C">
        <w:trPr>
          <w:trHeight w:val="312"/>
        </w:trPr>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5</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鱼池前方铺设PVC地垫</w:t>
            </w:r>
          </w:p>
        </w:tc>
        <w:tc>
          <w:tcPr>
            <w:tcW w:w="20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鱼池排水道8mm厚PVC板10700x1060mm</w:t>
            </w:r>
          </w:p>
        </w:tc>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rPr>
              <w:t>1</w:t>
            </w:r>
          </w:p>
        </w:tc>
        <w:tc>
          <w:tcPr>
            <w:tcW w:w="5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平方米</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r>
      <w:tr w:rsidR="006B4B00" w:rsidTr="00B0417C">
        <w:trPr>
          <w:trHeight w:val="312"/>
        </w:trPr>
        <w:tc>
          <w:tcPr>
            <w:tcW w:w="4186"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b/>
                <w:bCs/>
                <w:color w:val="000000"/>
                <w:sz w:val="22"/>
                <w:szCs w:val="22"/>
              </w:rPr>
            </w:pPr>
            <w:r>
              <w:rPr>
                <w:rFonts w:ascii="宋体" w:eastAsia="宋体" w:hAnsi="宋体" w:cs="宋体" w:hint="eastAsia"/>
                <w:b/>
                <w:bCs/>
                <w:color w:val="000000"/>
                <w:kern w:val="0"/>
                <w:sz w:val="22"/>
                <w:szCs w:val="22"/>
              </w:rPr>
              <w:t>实训室循环水养殖系统</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r>
      <w:tr w:rsidR="006B4B00" w:rsidTr="00B0417C">
        <w:trPr>
          <w:trHeight w:val="864"/>
        </w:trPr>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循环水养殖系统</w:t>
            </w:r>
          </w:p>
        </w:tc>
        <w:tc>
          <w:tcPr>
            <w:tcW w:w="20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大型生态循环水展示养殖系统，尺寸：2500*800*（850+500）mm，铝合金底柜，19mm超白玻璃，带自动补水仓</w:t>
            </w:r>
          </w:p>
        </w:tc>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w:t>
            </w:r>
          </w:p>
        </w:tc>
        <w:tc>
          <w:tcPr>
            <w:tcW w:w="5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项</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r>
      <w:tr w:rsidR="006B4B00" w:rsidTr="00B0417C">
        <w:trPr>
          <w:trHeight w:val="576"/>
        </w:trPr>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2</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生态造景素材</w:t>
            </w:r>
          </w:p>
        </w:tc>
        <w:tc>
          <w:tcPr>
            <w:tcW w:w="20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提供白云山生态系统沙盘造景素材、白云金丝等观赏鱼（不含造景）</w:t>
            </w:r>
          </w:p>
        </w:tc>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w:t>
            </w:r>
          </w:p>
        </w:tc>
        <w:tc>
          <w:tcPr>
            <w:tcW w:w="5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项</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r>
      <w:tr w:rsidR="006B4B00" w:rsidTr="00B0417C">
        <w:trPr>
          <w:trHeight w:val="576"/>
        </w:trPr>
        <w:tc>
          <w:tcPr>
            <w:tcW w:w="3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3</w:t>
            </w:r>
          </w:p>
        </w:tc>
        <w:tc>
          <w:tcPr>
            <w:tcW w:w="9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循环水养殖系统配套</w:t>
            </w:r>
          </w:p>
        </w:tc>
        <w:tc>
          <w:tcPr>
            <w:tcW w:w="20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6B4B00" w:rsidRDefault="00B0417C">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设置13000L/h变频水泵、生化滤材，物理过滤，杀菌灯，雾化设施等</w:t>
            </w:r>
          </w:p>
        </w:tc>
        <w:tc>
          <w:tcPr>
            <w:tcW w:w="2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w:t>
            </w:r>
          </w:p>
        </w:tc>
        <w:tc>
          <w:tcPr>
            <w:tcW w:w="5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项</w:t>
            </w:r>
          </w:p>
        </w:tc>
        <w:tc>
          <w:tcPr>
            <w:tcW w:w="4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B4B00" w:rsidRDefault="006B4B00">
            <w:pPr>
              <w:rPr>
                <w:rFonts w:ascii="宋体" w:eastAsia="宋体" w:hAnsi="宋体" w:cs="宋体"/>
                <w:color w:val="000000"/>
                <w:sz w:val="24"/>
              </w:rPr>
            </w:pPr>
          </w:p>
        </w:tc>
      </w:tr>
      <w:tr w:rsidR="00B0417C" w:rsidTr="00B0417C">
        <w:trPr>
          <w:trHeight w:val="312"/>
        </w:trPr>
        <w:tc>
          <w:tcPr>
            <w:tcW w:w="4186"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rsidR="00B0417C" w:rsidRDefault="000919E0" w:rsidP="00B0417C">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总</w:t>
            </w:r>
            <w:r w:rsidR="00B0417C">
              <w:rPr>
                <w:rFonts w:ascii="宋体" w:eastAsia="宋体" w:hAnsi="宋体" w:cs="宋体" w:hint="eastAsia"/>
                <w:color w:val="000000"/>
                <w:kern w:val="0"/>
                <w:sz w:val="22"/>
                <w:szCs w:val="22"/>
              </w:rPr>
              <w:t>报价</w:t>
            </w:r>
          </w:p>
        </w:tc>
        <w:tc>
          <w:tcPr>
            <w:tcW w:w="814"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B0417C" w:rsidRDefault="00B0417C">
            <w:pPr>
              <w:rPr>
                <w:rFonts w:ascii="宋体" w:eastAsia="宋体" w:hAnsi="宋体" w:cs="宋体"/>
                <w:color w:val="000000"/>
                <w:sz w:val="24"/>
              </w:rPr>
            </w:pPr>
          </w:p>
        </w:tc>
      </w:tr>
    </w:tbl>
    <w:p w:rsidR="006B4B00" w:rsidRDefault="00B0417C">
      <w:pPr>
        <w:snapToGrid w:val="0"/>
        <w:spacing w:line="460" w:lineRule="exact"/>
        <w:ind w:firstLine="420"/>
        <w:jc w:val="left"/>
        <w:rPr>
          <w:rFonts w:hAnsi="宋体"/>
          <w:szCs w:val="21"/>
        </w:rPr>
      </w:pPr>
      <w:r>
        <w:rPr>
          <w:rFonts w:hAnsi="宋体" w:hint="eastAsia"/>
          <w:szCs w:val="21"/>
        </w:rPr>
        <w:t>注：附件</w:t>
      </w:r>
      <w:r>
        <w:rPr>
          <w:rFonts w:hAnsi="宋体" w:hint="eastAsia"/>
          <w:szCs w:val="21"/>
        </w:rPr>
        <w:t>2</w:t>
      </w:r>
      <w:r>
        <w:rPr>
          <w:rFonts w:hAnsi="宋体" w:hint="eastAsia"/>
          <w:szCs w:val="21"/>
        </w:rPr>
        <w:t>的“总报价”要与附件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6B4B00" w:rsidRDefault="00B0417C">
      <w:pPr>
        <w:tabs>
          <w:tab w:val="left" w:pos="8100"/>
        </w:tabs>
        <w:adjustRightInd w:val="0"/>
        <w:snapToGrid w:val="0"/>
        <w:spacing w:line="348" w:lineRule="auto"/>
        <w:ind w:right="840" w:firstLine="420"/>
        <w:jc w:val="center"/>
        <w:rPr>
          <w:rFonts w:ascii="宋体" w:hAnsi="宋体" w:cs="Tahoma"/>
          <w:szCs w:val="21"/>
        </w:rPr>
      </w:pPr>
      <w:r>
        <w:rPr>
          <w:rFonts w:ascii="宋体" w:hAnsi="宋体" w:cs="Tahoma" w:hint="eastAsia"/>
          <w:szCs w:val="21"/>
        </w:rPr>
        <w:t xml:space="preserve">                                     </w:t>
      </w:r>
    </w:p>
    <w:p w:rsidR="006B4B00" w:rsidRDefault="00B0417C">
      <w:pPr>
        <w:tabs>
          <w:tab w:val="left" w:pos="8100"/>
        </w:tabs>
        <w:adjustRightInd w:val="0"/>
        <w:snapToGrid w:val="0"/>
        <w:spacing w:line="348" w:lineRule="auto"/>
        <w:ind w:right="840" w:firstLine="420"/>
        <w:jc w:val="center"/>
        <w:rPr>
          <w:rFonts w:ascii="宋体" w:hAnsi="宋体" w:cs="Tahoma"/>
          <w:szCs w:val="21"/>
        </w:rPr>
      </w:pPr>
      <w:r>
        <w:rPr>
          <w:rFonts w:ascii="宋体" w:hAnsi="宋体" w:cs="Tahoma" w:hint="eastAsia"/>
          <w:szCs w:val="21"/>
        </w:rPr>
        <w:t xml:space="preserve">             </w:t>
      </w:r>
    </w:p>
    <w:p w:rsidR="006B4B00" w:rsidRDefault="00B0417C">
      <w:pPr>
        <w:tabs>
          <w:tab w:val="left" w:pos="8100"/>
        </w:tabs>
        <w:adjustRightInd w:val="0"/>
        <w:snapToGrid w:val="0"/>
        <w:spacing w:line="348" w:lineRule="auto"/>
        <w:ind w:right="840" w:firstLine="420"/>
        <w:jc w:val="center"/>
        <w:rPr>
          <w:rFonts w:ascii="宋体" w:hAnsi="宋体" w:cs="Tahoma"/>
          <w:szCs w:val="21"/>
        </w:rPr>
      </w:pPr>
      <w:r>
        <w:rPr>
          <w:rFonts w:ascii="宋体" w:hAnsi="宋体" w:cs="Tahoma" w:hint="eastAsia"/>
          <w:szCs w:val="21"/>
        </w:rPr>
        <w:t xml:space="preserve"> 报价供应商（公章）：                           日期：   年    月    日</w:t>
      </w:r>
    </w:p>
    <w:p w:rsidR="006B4B00" w:rsidRDefault="006B4B00" w:rsidP="00B0417C">
      <w:pPr>
        <w:snapToGrid w:val="0"/>
        <w:spacing w:line="460" w:lineRule="exact"/>
        <w:ind w:firstLineChars="196" w:firstLine="412"/>
        <w:rPr>
          <w:rFonts w:hAnsi="宋体"/>
          <w:szCs w:val="21"/>
        </w:rPr>
      </w:pPr>
    </w:p>
    <w:p w:rsidR="006B4B00" w:rsidRDefault="006B4B00" w:rsidP="00B0417C">
      <w:pPr>
        <w:snapToGrid w:val="0"/>
        <w:spacing w:line="460" w:lineRule="exact"/>
        <w:ind w:firstLineChars="196" w:firstLine="412"/>
        <w:rPr>
          <w:rFonts w:hAnsi="宋体"/>
          <w:szCs w:val="21"/>
        </w:rPr>
      </w:pPr>
    </w:p>
    <w:p w:rsidR="006B4B00" w:rsidRDefault="00B0417C">
      <w:pPr>
        <w:ind w:firstLine="482"/>
        <w:rPr>
          <w:rFonts w:ascii="宋体" w:hAnsi="宋体" w:cs="宋体"/>
          <w:b/>
          <w:sz w:val="24"/>
        </w:rPr>
      </w:pPr>
      <w:r>
        <w:rPr>
          <w:rFonts w:hint="eastAsia"/>
          <w:b/>
          <w:sz w:val="24"/>
        </w:rPr>
        <w:t>（注：本报价表为必要文件，必须加盖报价供应商公章，否则作无效报价处理）</w:t>
      </w:r>
    </w:p>
    <w:p w:rsidR="006B4B00" w:rsidRDefault="00B0417C">
      <w:pPr>
        <w:ind w:firstLine="482"/>
        <w:rPr>
          <w:rFonts w:ascii="宋体" w:hAnsi="宋体" w:cs="宋体"/>
          <w:b/>
          <w:sz w:val="24"/>
        </w:rPr>
      </w:pPr>
      <w:r>
        <w:rPr>
          <w:rFonts w:ascii="宋体" w:hAnsi="宋体" w:cs="宋体" w:hint="eastAsia"/>
          <w:b/>
          <w:sz w:val="24"/>
        </w:rPr>
        <w:br w:type="page"/>
      </w:r>
    </w:p>
    <w:p w:rsidR="006B4B00" w:rsidRDefault="00B0417C">
      <w:pPr>
        <w:tabs>
          <w:tab w:val="left" w:pos="8100"/>
        </w:tabs>
        <w:adjustRightInd w:val="0"/>
        <w:snapToGrid w:val="0"/>
        <w:spacing w:line="348" w:lineRule="auto"/>
        <w:ind w:firstLine="482"/>
        <w:rPr>
          <w:rFonts w:ascii="宋体" w:hAnsi="宋体" w:cs="宋体"/>
          <w:b/>
          <w:sz w:val="24"/>
        </w:rPr>
      </w:pPr>
      <w:r>
        <w:rPr>
          <w:rFonts w:ascii="宋体" w:hAnsi="宋体" w:cs="宋体" w:hint="eastAsia"/>
          <w:b/>
          <w:sz w:val="24"/>
        </w:rPr>
        <w:lastRenderedPageBreak/>
        <w:t>附件3</w:t>
      </w:r>
    </w:p>
    <w:p w:rsidR="006B4B00" w:rsidRDefault="006B4B00">
      <w:pPr>
        <w:pStyle w:val="2"/>
        <w:spacing w:before="0" w:after="0" w:line="400" w:lineRule="exact"/>
        <w:ind w:firstLine="562"/>
        <w:rPr>
          <w:rFonts w:ascii="宋体" w:hAnsi="宋体" w:cs="宋体"/>
          <w:szCs w:val="28"/>
        </w:rPr>
      </w:pPr>
    </w:p>
    <w:p w:rsidR="006B4B00" w:rsidRDefault="00B0417C">
      <w:pPr>
        <w:pStyle w:val="2"/>
        <w:spacing w:before="0" w:after="0" w:line="400" w:lineRule="exact"/>
        <w:ind w:firstLine="562"/>
        <w:jc w:val="center"/>
        <w:rPr>
          <w:rFonts w:ascii="仿宋" w:eastAsia="仿宋" w:hAnsi="仿宋" w:cs="仿宋"/>
          <w:sz w:val="44"/>
          <w:szCs w:val="44"/>
        </w:rPr>
      </w:pPr>
      <w:r>
        <w:rPr>
          <w:rFonts w:ascii="宋体" w:hAnsi="宋体" w:cs="宋体" w:hint="eastAsia"/>
          <w:szCs w:val="28"/>
        </w:rPr>
        <w:t>承诺书</w:t>
      </w:r>
    </w:p>
    <w:p w:rsidR="006B4B00" w:rsidRDefault="006B4B00">
      <w:pPr>
        <w:pStyle w:val="Style3"/>
        <w:spacing w:line="480" w:lineRule="auto"/>
        <w:ind w:firstLineChars="0" w:firstLine="0"/>
        <w:jc w:val="left"/>
        <w:rPr>
          <w:rFonts w:ascii="仿宋" w:eastAsia="仿宋" w:hAnsi="仿宋" w:cs="仿宋"/>
          <w:sz w:val="24"/>
        </w:rPr>
      </w:pPr>
    </w:p>
    <w:p w:rsidR="006B4B00" w:rsidRDefault="00B0417C">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提供的设备是厂商原装、全新的产品且非联合体投标。如若我方不符合上述声明，则贵校有权随时无条件解除双方之间合同，一切责任均由我方承担。</w:t>
      </w:r>
    </w:p>
    <w:p w:rsidR="006B4B00" w:rsidRDefault="006B4B00">
      <w:pPr>
        <w:pStyle w:val="Style3"/>
        <w:ind w:firstLine="480"/>
        <w:jc w:val="left"/>
        <w:rPr>
          <w:rFonts w:ascii="宋体" w:hAnsi="宋体" w:cs="宋体"/>
          <w:sz w:val="24"/>
        </w:rPr>
      </w:pPr>
    </w:p>
    <w:p w:rsidR="006B4B00" w:rsidRDefault="006B4B00">
      <w:pPr>
        <w:tabs>
          <w:tab w:val="left" w:pos="676"/>
          <w:tab w:val="left" w:pos="2330"/>
          <w:tab w:val="left" w:pos="9230"/>
        </w:tabs>
        <w:autoSpaceDE w:val="0"/>
        <w:autoSpaceDN w:val="0"/>
        <w:adjustRightInd w:val="0"/>
        <w:ind w:firstLine="480"/>
        <w:rPr>
          <w:rFonts w:ascii="宋体" w:hAnsi="宋体" w:cs="宋体"/>
          <w:sz w:val="24"/>
        </w:rPr>
      </w:pPr>
    </w:p>
    <w:p w:rsidR="006B4B00" w:rsidRDefault="006B4B00">
      <w:pPr>
        <w:tabs>
          <w:tab w:val="left" w:pos="676"/>
          <w:tab w:val="left" w:pos="2330"/>
          <w:tab w:val="left" w:pos="9230"/>
        </w:tabs>
        <w:autoSpaceDE w:val="0"/>
        <w:autoSpaceDN w:val="0"/>
        <w:adjustRightInd w:val="0"/>
        <w:ind w:firstLine="480"/>
        <w:rPr>
          <w:rFonts w:ascii="宋体" w:hAnsi="宋体" w:cs="宋体"/>
          <w:sz w:val="24"/>
        </w:rPr>
      </w:pPr>
    </w:p>
    <w:p w:rsidR="006B4B00" w:rsidRDefault="00B0417C">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6B4B00" w:rsidRDefault="00B0417C">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6B4B00" w:rsidRDefault="00B0417C">
      <w:pPr>
        <w:spacing w:line="480" w:lineRule="exact"/>
        <w:ind w:leftChars="2304" w:left="4838" w:firstLine="480"/>
        <w:rPr>
          <w:rFonts w:ascii="宋体" w:hAnsi="宋体" w:cs="宋体"/>
          <w:sz w:val="24"/>
        </w:rPr>
      </w:pPr>
      <w:r>
        <w:rPr>
          <w:rFonts w:ascii="宋体" w:hAnsi="宋体" w:cs="宋体" w:hint="eastAsia"/>
          <w:sz w:val="24"/>
        </w:rPr>
        <w:t>法定代表人或代理人姓名（手写签名）：</w:t>
      </w:r>
    </w:p>
    <w:p w:rsidR="006B4B00" w:rsidRDefault="00B0417C">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6B4B00" w:rsidRDefault="006B4B00">
      <w:pPr>
        <w:ind w:firstLine="482"/>
        <w:rPr>
          <w:rFonts w:cs="Tahoma"/>
          <w:b/>
          <w:sz w:val="24"/>
        </w:rPr>
      </w:pPr>
    </w:p>
    <w:p w:rsidR="006B4B00" w:rsidRDefault="006B4B00">
      <w:pPr>
        <w:ind w:firstLine="482"/>
        <w:rPr>
          <w:rFonts w:cs="Tahoma"/>
          <w:b/>
          <w:sz w:val="24"/>
        </w:rPr>
      </w:pPr>
    </w:p>
    <w:p w:rsidR="006B4B00" w:rsidRDefault="006B4B00">
      <w:pPr>
        <w:ind w:firstLine="482"/>
        <w:rPr>
          <w:rFonts w:cs="Tahoma"/>
          <w:b/>
          <w:sz w:val="24"/>
        </w:rPr>
      </w:pPr>
    </w:p>
    <w:p w:rsidR="006B4B00" w:rsidRDefault="006B4B00">
      <w:pPr>
        <w:ind w:firstLine="482"/>
        <w:rPr>
          <w:rFonts w:cs="Tahoma"/>
          <w:b/>
          <w:sz w:val="24"/>
        </w:rPr>
      </w:pPr>
    </w:p>
    <w:p w:rsidR="006B4B00" w:rsidRDefault="006B4B00">
      <w:pPr>
        <w:ind w:firstLine="482"/>
        <w:rPr>
          <w:rFonts w:cs="Tahoma"/>
          <w:b/>
          <w:sz w:val="24"/>
        </w:rPr>
      </w:pPr>
    </w:p>
    <w:p w:rsidR="006B4B00" w:rsidRDefault="006B4B00">
      <w:pPr>
        <w:ind w:firstLine="482"/>
        <w:rPr>
          <w:rFonts w:cs="Tahoma"/>
          <w:b/>
          <w:sz w:val="24"/>
        </w:rPr>
      </w:pPr>
    </w:p>
    <w:p w:rsidR="006B4B00" w:rsidRDefault="006B4B00">
      <w:pPr>
        <w:ind w:firstLine="482"/>
        <w:rPr>
          <w:rFonts w:cs="Tahoma"/>
          <w:b/>
          <w:sz w:val="24"/>
        </w:rPr>
      </w:pPr>
    </w:p>
    <w:p w:rsidR="006B4B00" w:rsidRDefault="006B4B00">
      <w:pPr>
        <w:ind w:firstLine="482"/>
        <w:rPr>
          <w:rFonts w:cs="Tahoma"/>
          <w:b/>
          <w:sz w:val="24"/>
        </w:rPr>
      </w:pPr>
    </w:p>
    <w:p w:rsidR="006B4B00" w:rsidRDefault="00B0417C">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6B4B00" w:rsidRDefault="006B4B00">
      <w:pPr>
        <w:pStyle w:val="10"/>
        <w:ind w:firstLine="420"/>
      </w:pPr>
    </w:p>
    <w:sectPr w:rsidR="006B4B00" w:rsidSect="006B4B0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6D7F" w:rsidRDefault="00F86D7F" w:rsidP="000919E0">
      <w:r>
        <w:separator/>
      </w:r>
    </w:p>
  </w:endnote>
  <w:endnote w:type="continuationSeparator" w:id="0">
    <w:p w:rsidR="00F86D7F" w:rsidRDefault="00F86D7F" w:rsidP="000919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6D7F" w:rsidRDefault="00F86D7F" w:rsidP="000919E0">
      <w:r>
        <w:separator/>
      </w:r>
    </w:p>
  </w:footnote>
  <w:footnote w:type="continuationSeparator" w:id="0">
    <w:p w:rsidR="00F86D7F" w:rsidRDefault="00F86D7F" w:rsidP="000919E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4">
    <w:nsid w:val="20427A2D"/>
    <w:multiLevelType w:val="singleLevel"/>
    <w:tmpl w:val="20427A2D"/>
    <w:lvl w:ilvl="0">
      <w:start w:val="1"/>
      <w:numFmt w:val="chineseCounting"/>
      <w:suff w:val="nothing"/>
      <w:lvlText w:val="（%1）"/>
      <w:lvlJc w:val="left"/>
      <w:pPr>
        <w:ind w:left="0" w:firstLine="420"/>
      </w:pPr>
      <w:rPr>
        <w:rFonts w:hint="eastAsia"/>
        <w:b w:val="0"/>
        <w:bCs w:val="0"/>
        <w:sz w:val="28"/>
        <w:szCs w:val="28"/>
      </w:rPr>
    </w:lvl>
  </w:abstractNum>
  <w:abstractNum w:abstractNumId="5">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2"/>
  </w:num>
  <w:num w:numId="2">
    <w:abstractNumId w:val="3"/>
  </w:num>
  <w:num w:numId="3">
    <w:abstractNumId w:val="1"/>
  </w:num>
  <w:num w:numId="4">
    <w:abstractNumId w:val="4"/>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HorizontalSpacing w:val="105"/>
  <w:drawingGridVerticalSpacing w:val="156"/>
  <w:noPunctuationKerning/>
  <w:characterSpacingControl w:val="compressPunctuation"/>
  <w:hdrShapeDefaults>
    <o:shapedefaults v:ext="edit" spidmax="5122"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
  <w:docVars>
    <w:docVar w:name="commondata" w:val="eyJoZGlkIjoiNmI0ZTQ3MTY3YzU3ZTNhN2EzZDZjNWJhMzY5ODBmYTAifQ=="/>
  </w:docVars>
  <w:rsids>
    <w:rsidRoot w:val="005248ED"/>
    <w:rsid w:val="CBFBD130"/>
    <w:rsid w:val="D73E7720"/>
    <w:rsid w:val="E9FFF72D"/>
    <w:rsid w:val="F77CFD32"/>
    <w:rsid w:val="FADF95B9"/>
    <w:rsid w:val="FAFF3886"/>
    <w:rsid w:val="FFFA5805"/>
    <w:rsid w:val="000224BD"/>
    <w:rsid w:val="0002704A"/>
    <w:rsid w:val="000919E0"/>
    <w:rsid w:val="00103BEE"/>
    <w:rsid w:val="001111A9"/>
    <w:rsid w:val="00171292"/>
    <w:rsid w:val="001A3D6E"/>
    <w:rsid w:val="0020275F"/>
    <w:rsid w:val="002027E5"/>
    <w:rsid w:val="00277826"/>
    <w:rsid w:val="0029241A"/>
    <w:rsid w:val="00342D3B"/>
    <w:rsid w:val="00374944"/>
    <w:rsid w:val="00460863"/>
    <w:rsid w:val="00464F6A"/>
    <w:rsid w:val="005248ED"/>
    <w:rsid w:val="00524DB0"/>
    <w:rsid w:val="005938FC"/>
    <w:rsid w:val="005B65B1"/>
    <w:rsid w:val="006079A4"/>
    <w:rsid w:val="00634896"/>
    <w:rsid w:val="006454E8"/>
    <w:rsid w:val="00672300"/>
    <w:rsid w:val="006A2002"/>
    <w:rsid w:val="006B4B00"/>
    <w:rsid w:val="006E63C0"/>
    <w:rsid w:val="00704787"/>
    <w:rsid w:val="0075370A"/>
    <w:rsid w:val="007617F0"/>
    <w:rsid w:val="007845FA"/>
    <w:rsid w:val="007F608D"/>
    <w:rsid w:val="008177C0"/>
    <w:rsid w:val="00827DE1"/>
    <w:rsid w:val="00852ECA"/>
    <w:rsid w:val="00885D44"/>
    <w:rsid w:val="0095378A"/>
    <w:rsid w:val="009571AB"/>
    <w:rsid w:val="009B1D1F"/>
    <w:rsid w:val="00A51A99"/>
    <w:rsid w:val="00A57999"/>
    <w:rsid w:val="00B0417C"/>
    <w:rsid w:val="00B627AB"/>
    <w:rsid w:val="00B6604A"/>
    <w:rsid w:val="00B96804"/>
    <w:rsid w:val="00BC77F3"/>
    <w:rsid w:val="00BD72E2"/>
    <w:rsid w:val="00C36BA0"/>
    <w:rsid w:val="00CE65B9"/>
    <w:rsid w:val="00D52321"/>
    <w:rsid w:val="00D55E25"/>
    <w:rsid w:val="00E06412"/>
    <w:rsid w:val="00E47D2E"/>
    <w:rsid w:val="00E545E0"/>
    <w:rsid w:val="00E865A9"/>
    <w:rsid w:val="00ED7F30"/>
    <w:rsid w:val="00F06682"/>
    <w:rsid w:val="00F86D7F"/>
    <w:rsid w:val="03353615"/>
    <w:rsid w:val="05B2371B"/>
    <w:rsid w:val="05D34F20"/>
    <w:rsid w:val="06B807E5"/>
    <w:rsid w:val="06D73361"/>
    <w:rsid w:val="072E0AA7"/>
    <w:rsid w:val="078E5DFF"/>
    <w:rsid w:val="08DB0410"/>
    <w:rsid w:val="0A007C96"/>
    <w:rsid w:val="0A062E0C"/>
    <w:rsid w:val="0A6A0048"/>
    <w:rsid w:val="0A902BF5"/>
    <w:rsid w:val="0B2D4462"/>
    <w:rsid w:val="0BDD0CD5"/>
    <w:rsid w:val="0C7C0B92"/>
    <w:rsid w:val="0F001001"/>
    <w:rsid w:val="0FA14F53"/>
    <w:rsid w:val="0FAC7731"/>
    <w:rsid w:val="10D601E5"/>
    <w:rsid w:val="11C867BE"/>
    <w:rsid w:val="11FE03CA"/>
    <w:rsid w:val="120B2110"/>
    <w:rsid w:val="12221D7B"/>
    <w:rsid w:val="1269161B"/>
    <w:rsid w:val="131C20FB"/>
    <w:rsid w:val="14325D10"/>
    <w:rsid w:val="15ED073F"/>
    <w:rsid w:val="17A81ECF"/>
    <w:rsid w:val="17D47448"/>
    <w:rsid w:val="19F26CAA"/>
    <w:rsid w:val="1A444EEE"/>
    <w:rsid w:val="1D440623"/>
    <w:rsid w:val="1E311151"/>
    <w:rsid w:val="1F507DBE"/>
    <w:rsid w:val="1F756DE8"/>
    <w:rsid w:val="1FC91AFB"/>
    <w:rsid w:val="212177E3"/>
    <w:rsid w:val="229D1137"/>
    <w:rsid w:val="24BB1A74"/>
    <w:rsid w:val="25203CCD"/>
    <w:rsid w:val="264A6E5E"/>
    <w:rsid w:val="27402C58"/>
    <w:rsid w:val="29400CE5"/>
    <w:rsid w:val="2C180514"/>
    <w:rsid w:val="2E1609D1"/>
    <w:rsid w:val="2EA65243"/>
    <w:rsid w:val="31993A3E"/>
    <w:rsid w:val="31C52C12"/>
    <w:rsid w:val="32673192"/>
    <w:rsid w:val="370945C1"/>
    <w:rsid w:val="375D5654"/>
    <w:rsid w:val="37753A04"/>
    <w:rsid w:val="39142D2B"/>
    <w:rsid w:val="3B3360B0"/>
    <w:rsid w:val="3D5642D8"/>
    <w:rsid w:val="3D840E45"/>
    <w:rsid w:val="3E757CD3"/>
    <w:rsid w:val="3E893E94"/>
    <w:rsid w:val="3F516B05"/>
    <w:rsid w:val="3F9D2CB9"/>
    <w:rsid w:val="3FC653D2"/>
    <w:rsid w:val="405E6DAB"/>
    <w:rsid w:val="40C72EA9"/>
    <w:rsid w:val="41E55156"/>
    <w:rsid w:val="4221507E"/>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A106BE1"/>
    <w:rsid w:val="5AB5741E"/>
    <w:rsid w:val="5D2B6790"/>
    <w:rsid w:val="5D93012F"/>
    <w:rsid w:val="5F21609C"/>
    <w:rsid w:val="5F6F6C0A"/>
    <w:rsid w:val="5FA34D03"/>
    <w:rsid w:val="5FF86C51"/>
    <w:rsid w:val="60194955"/>
    <w:rsid w:val="62183C95"/>
    <w:rsid w:val="632E2B36"/>
    <w:rsid w:val="63A32486"/>
    <w:rsid w:val="63EA3E83"/>
    <w:rsid w:val="64C235B4"/>
    <w:rsid w:val="670B7726"/>
    <w:rsid w:val="671B3414"/>
    <w:rsid w:val="679A7E28"/>
    <w:rsid w:val="69175343"/>
    <w:rsid w:val="6A532BBE"/>
    <w:rsid w:val="6AA5542C"/>
    <w:rsid w:val="6C72589E"/>
    <w:rsid w:val="6DA240C6"/>
    <w:rsid w:val="6EB92BCC"/>
    <w:rsid w:val="6F244C95"/>
    <w:rsid w:val="6FEA3571"/>
    <w:rsid w:val="72D1172F"/>
    <w:rsid w:val="7320696C"/>
    <w:rsid w:val="74844CAB"/>
    <w:rsid w:val="750B2761"/>
    <w:rsid w:val="754937FF"/>
    <w:rsid w:val="76E77774"/>
    <w:rsid w:val="774EE9EE"/>
    <w:rsid w:val="781E4519"/>
    <w:rsid w:val="78D43D28"/>
    <w:rsid w:val="7A031D6B"/>
    <w:rsid w:val="7A6D61E2"/>
    <w:rsid w:val="7AA31C03"/>
    <w:rsid w:val="7AF20495"/>
    <w:rsid w:val="7C096877"/>
    <w:rsid w:val="7C580BF1"/>
    <w:rsid w:val="7FFF2AF9"/>
    <w:rsid w:val="977F3284"/>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6B4B00"/>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6B4B00"/>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6B4B00"/>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Default"/>
    <w:autoRedefine/>
    <w:qFormat/>
    <w:rsid w:val="006B4B00"/>
    <w:pPr>
      <w:spacing w:line="460" w:lineRule="exact"/>
    </w:pPr>
    <w:rPr>
      <w:rFonts w:ascii="汉鼎简楷体" w:eastAsia="汉鼎简楷体" w:hAnsi="宋体"/>
      <w:b/>
      <w:bCs/>
      <w:spacing w:val="4"/>
      <w:sz w:val="24"/>
      <w:szCs w:val="20"/>
    </w:rPr>
  </w:style>
  <w:style w:type="paragraph" w:customStyle="1" w:styleId="Default">
    <w:name w:val="Default"/>
    <w:next w:val="a4"/>
    <w:autoRedefine/>
    <w:qFormat/>
    <w:rsid w:val="006B4B00"/>
    <w:pPr>
      <w:widowControl w:val="0"/>
      <w:autoSpaceDE w:val="0"/>
      <w:autoSpaceDN w:val="0"/>
      <w:adjustRightInd w:val="0"/>
    </w:pPr>
    <w:rPr>
      <w:rFonts w:ascii="宋体" w:hAnsi="Calibri" w:cs="宋体"/>
      <w:color w:val="000000"/>
      <w:sz w:val="24"/>
      <w:szCs w:val="24"/>
    </w:rPr>
  </w:style>
  <w:style w:type="paragraph" w:styleId="a4">
    <w:name w:val="header"/>
    <w:basedOn w:val="a"/>
    <w:next w:val="a5"/>
    <w:autoRedefine/>
    <w:uiPriority w:val="99"/>
    <w:qFormat/>
    <w:rsid w:val="006B4B00"/>
    <w:pPr>
      <w:pBdr>
        <w:bottom w:val="single" w:sz="6" w:space="1" w:color="auto"/>
      </w:pBdr>
      <w:tabs>
        <w:tab w:val="center" w:pos="4153"/>
        <w:tab w:val="right" w:pos="8306"/>
      </w:tabs>
      <w:snapToGrid w:val="0"/>
      <w:jc w:val="center"/>
    </w:pPr>
    <w:rPr>
      <w:sz w:val="18"/>
      <w:szCs w:val="18"/>
    </w:rPr>
  </w:style>
  <w:style w:type="paragraph" w:styleId="a5">
    <w:name w:val="footer"/>
    <w:basedOn w:val="a"/>
    <w:autoRedefine/>
    <w:uiPriority w:val="99"/>
    <w:qFormat/>
    <w:rsid w:val="006B4B00"/>
    <w:pPr>
      <w:tabs>
        <w:tab w:val="center" w:pos="4153"/>
        <w:tab w:val="right" w:pos="8306"/>
      </w:tabs>
      <w:snapToGrid w:val="0"/>
      <w:jc w:val="left"/>
    </w:pPr>
    <w:rPr>
      <w:sz w:val="18"/>
      <w:szCs w:val="18"/>
    </w:rPr>
  </w:style>
  <w:style w:type="paragraph" w:styleId="a6">
    <w:name w:val="Plain Text"/>
    <w:basedOn w:val="a"/>
    <w:autoRedefine/>
    <w:qFormat/>
    <w:rsid w:val="006B4B00"/>
    <w:rPr>
      <w:rFonts w:ascii="宋体" w:hAnsi="Courier New"/>
      <w:sz w:val="20"/>
    </w:rPr>
  </w:style>
  <w:style w:type="paragraph" w:styleId="a7">
    <w:name w:val="Balloon Text"/>
    <w:basedOn w:val="a"/>
    <w:link w:val="Char"/>
    <w:qFormat/>
    <w:rsid w:val="006B4B00"/>
    <w:rPr>
      <w:sz w:val="18"/>
      <w:szCs w:val="18"/>
    </w:rPr>
  </w:style>
  <w:style w:type="paragraph" w:styleId="10">
    <w:name w:val="toc 1"/>
    <w:basedOn w:val="a"/>
    <w:next w:val="a"/>
    <w:autoRedefine/>
    <w:uiPriority w:val="39"/>
    <w:qFormat/>
    <w:rsid w:val="006B4B00"/>
  </w:style>
  <w:style w:type="paragraph" w:styleId="a8">
    <w:name w:val="Normal (Web)"/>
    <w:basedOn w:val="a"/>
    <w:autoRedefine/>
    <w:uiPriority w:val="99"/>
    <w:qFormat/>
    <w:rsid w:val="006B4B00"/>
    <w:pPr>
      <w:widowControl/>
      <w:spacing w:before="100" w:beforeAutospacing="1" w:after="100" w:afterAutospacing="1"/>
      <w:jc w:val="left"/>
    </w:pPr>
    <w:rPr>
      <w:rFonts w:ascii="宋体" w:hAnsi="宋体"/>
      <w:kern w:val="0"/>
      <w:sz w:val="24"/>
    </w:rPr>
  </w:style>
  <w:style w:type="paragraph" w:customStyle="1" w:styleId="a9">
    <w:name w:val="＃Ｄ级样式"/>
    <w:basedOn w:val="a"/>
    <w:next w:val="a"/>
    <w:autoRedefine/>
    <w:qFormat/>
    <w:rsid w:val="006B4B00"/>
    <w:pPr>
      <w:autoSpaceDE w:val="0"/>
      <w:autoSpaceDN w:val="0"/>
      <w:adjustRightInd w:val="0"/>
      <w:spacing w:line="460" w:lineRule="exact"/>
      <w:ind w:firstLineChars="200" w:firstLine="480"/>
    </w:pPr>
    <w:rPr>
      <w:rFonts w:ascii="Arial" w:hAnsi="Arial"/>
      <w:bCs/>
      <w:sz w:val="24"/>
    </w:rPr>
  </w:style>
  <w:style w:type="paragraph" w:styleId="aa">
    <w:name w:val="List Paragraph"/>
    <w:basedOn w:val="a"/>
    <w:autoRedefine/>
    <w:uiPriority w:val="34"/>
    <w:unhideWhenUsed/>
    <w:qFormat/>
    <w:rsid w:val="006B4B00"/>
    <w:pPr>
      <w:ind w:firstLineChars="200" w:firstLine="420"/>
    </w:pPr>
  </w:style>
  <w:style w:type="paragraph" w:customStyle="1" w:styleId="Style3">
    <w:name w:val="_Style 3"/>
    <w:basedOn w:val="a"/>
    <w:autoRedefine/>
    <w:uiPriority w:val="99"/>
    <w:qFormat/>
    <w:rsid w:val="006B4B00"/>
    <w:pPr>
      <w:ind w:firstLineChars="200" w:firstLine="420"/>
    </w:pPr>
    <w:rPr>
      <w:sz w:val="20"/>
    </w:rPr>
  </w:style>
  <w:style w:type="character" w:customStyle="1" w:styleId="font31">
    <w:name w:val="font31"/>
    <w:basedOn w:val="a0"/>
    <w:qFormat/>
    <w:rsid w:val="006B4B00"/>
    <w:rPr>
      <w:rFonts w:ascii="宋体" w:eastAsia="宋体" w:hAnsi="宋体" w:cs="宋体" w:hint="eastAsia"/>
      <w:color w:val="000000"/>
      <w:sz w:val="24"/>
      <w:szCs w:val="24"/>
      <w:u w:val="none"/>
    </w:rPr>
  </w:style>
  <w:style w:type="character" w:customStyle="1" w:styleId="font51">
    <w:name w:val="font51"/>
    <w:basedOn w:val="a0"/>
    <w:qFormat/>
    <w:rsid w:val="006B4B00"/>
    <w:rPr>
      <w:rFonts w:ascii="Times New Roman" w:hAnsi="Times New Roman" w:cs="Times New Roman" w:hint="default"/>
      <w:color w:val="000000"/>
      <w:sz w:val="24"/>
      <w:szCs w:val="24"/>
      <w:u w:val="none"/>
    </w:rPr>
  </w:style>
  <w:style w:type="character" w:customStyle="1" w:styleId="font21">
    <w:name w:val="font21"/>
    <w:basedOn w:val="a0"/>
    <w:qFormat/>
    <w:rsid w:val="006B4B00"/>
    <w:rPr>
      <w:rFonts w:ascii="宋体" w:eastAsia="宋体" w:hAnsi="宋体" w:cs="宋体" w:hint="eastAsia"/>
      <w:color w:val="000000"/>
      <w:sz w:val="24"/>
      <w:szCs w:val="24"/>
      <w:u w:val="none"/>
    </w:rPr>
  </w:style>
  <w:style w:type="character" w:customStyle="1" w:styleId="font41">
    <w:name w:val="font41"/>
    <w:basedOn w:val="a0"/>
    <w:qFormat/>
    <w:rsid w:val="006B4B00"/>
    <w:rPr>
      <w:rFonts w:ascii="Times New Roman" w:hAnsi="Times New Roman" w:cs="Times New Roman" w:hint="default"/>
      <w:color w:val="000000"/>
      <w:sz w:val="24"/>
      <w:szCs w:val="24"/>
      <w:u w:val="none"/>
    </w:rPr>
  </w:style>
  <w:style w:type="character" w:customStyle="1" w:styleId="Char">
    <w:name w:val="批注框文本 Char"/>
    <w:basedOn w:val="a0"/>
    <w:link w:val="a7"/>
    <w:qFormat/>
    <w:rsid w:val="006B4B00"/>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15</Pages>
  <Words>940</Words>
  <Characters>5363</Characters>
  <Application>Microsoft Office Word</Application>
  <DocSecurity>0</DocSecurity>
  <Lines>44</Lines>
  <Paragraphs>12</Paragraphs>
  <ScaleCrop>false</ScaleCrop>
  <Company/>
  <LinksUpToDate>false</LinksUpToDate>
  <CharactersWithSpaces>6291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5</cp:revision>
  <dcterms:created xsi:type="dcterms:W3CDTF">2025-07-04T07:41:00Z</dcterms:created>
  <dcterms:modified xsi:type="dcterms:W3CDTF">2025-10-28T08:51:00Z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AA7C8BA4BCBA48D28D0E9F09996E6535_13</vt:lpwstr>
  </property>
  <property fmtid="{D5CDD505-2E9C-101B-9397-08002B2CF9AE}" pid="4" name="KSOTemplateDocerSaveRecord">
    <vt:lpwstr>eyJoZGlkIjoiODNjOTQ1NmJlODM5Mjk4NTRlMzc4NjU4MTAxM2Q2NzgiLCJ1c2VySWQiOiIxMTM5NzAyMDU2In0=</vt:lpwstr>
  </property>
</Properties>
</file>