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153" w:rsidRDefault="000F4953">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p>
    <w:p w:rsidR="006C6153" w:rsidRDefault="000F4953">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《无人机喷施叶面肥的全套解决方案与指导服务》</w:t>
      </w:r>
    </w:p>
    <w:p w:rsidR="006C6153" w:rsidRDefault="000F4953">
      <w:pPr>
        <w:jc w:val="center"/>
      </w:pPr>
      <w:r>
        <w:rPr>
          <w:rFonts w:asciiTheme="majorEastAsia" w:eastAsiaTheme="majorEastAsia" w:hAnsiTheme="majorEastAsia" w:cstheme="majorEastAsia" w:hint="eastAsia"/>
          <w:b/>
          <w:color w:val="000000" w:themeColor="text1"/>
          <w:sz w:val="36"/>
          <w:szCs w:val="36"/>
        </w:rPr>
        <w:t>项目需求书</w:t>
      </w:r>
    </w:p>
    <w:p w:rsidR="006C6153" w:rsidRDefault="006C6153">
      <w:pPr>
        <w:spacing w:line="360" w:lineRule="auto"/>
        <w:jc w:val="left"/>
        <w:rPr>
          <w:rFonts w:ascii="宋体" w:eastAsia="宋体" w:hAnsi="宋体" w:cs="宋体"/>
          <w:sz w:val="28"/>
          <w:szCs w:val="28"/>
        </w:rPr>
      </w:pPr>
    </w:p>
    <w:p w:rsidR="006C6153" w:rsidRDefault="000F4953">
      <w:pPr>
        <w:pStyle w:val="ad"/>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r>
        <w:rPr>
          <w:rFonts w:ascii="宋体" w:eastAsia="宋体" w:hAnsi="宋体" w:cs="宋体" w:hint="eastAsia"/>
          <w:sz w:val="28"/>
          <w:szCs w:val="28"/>
        </w:rPr>
        <w:t>广东生态工程职业学院《无人机喷施叶面肥的全套解决方案与指导服务》项目</w:t>
      </w:r>
    </w:p>
    <w:p w:rsidR="006C6153" w:rsidRDefault="000F4953">
      <w:pPr>
        <w:pStyle w:val="ad"/>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98000.00</w:t>
      </w:r>
      <w:r>
        <w:rPr>
          <w:rFonts w:ascii="宋体" w:eastAsia="宋体" w:hAnsi="宋体" w:cs="宋体" w:hint="eastAsia"/>
          <w:sz w:val="28"/>
          <w:szCs w:val="28"/>
        </w:rPr>
        <w:t>元</w:t>
      </w:r>
    </w:p>
    <w:p w:rsidR="006C6153" w:rsidRDefault="000F4953">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b/>
          <w:bCs/>
          <w:sz w:val="28"/>
          <w:szCs w:val="28"/>
        </w:rPr>
        <w:t>:</w:t>
      </w:r>
      <w:r>
        <w:rPr>
          <w:rFonts w:ascii="宋体" w:eastAsia="宋体" w:hAnsi="宋体" w:cs="宋体" w:hint="eastAsia"/>
          <w:b/>
          <w:bCs/>
          <w:sz w:val="28"/>
          <w:szCs w:val="28"/>
        </w:rPr>
        <w:t xml:space="preserve"> </w:t>
      </w:r>
      <w:r>
        <w:rPr>
          <w:rFonts w:ascii="宋体" w:eastAsia="宋体" w:hAnsi="宋体" w:cs="宋体" w:hint="eastAsia"/>
          <w:sz w:val="28"/>
          <w:szCs w:val="28"/>
        </w:rPr>
        <w:t>梅州市兴宁市黄陂镇油茶叶面肥配方及施用技术推广示范基地</w:t>
      </w:r>
    </w:p>
    <w:p w:rsidR="006C6153" w:rsidRDefault="000F4953">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C6153" w:rsidRDefault="000F4953">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C6153" w:rsidRDefault="000F4953">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C6153" w:rsidRDefault="000F4953">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C6153" w:rsidRDefault="000F4953">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w:t>
      </w:r>
      <w:r>
        <w:rPr>
          <w:rFonts w:ascii="宋体" w:hAnsi="宋体" w:cs="宋体" w:hint="eastAsia"/>
          <w:sz w:val="28"/>
          <w:szCs w:val="28"/>
        </w:rPr>
        <w:lastRenderedPageBreak/>
        <w:t>中小企业须提供中小企业声明函。</w:t>
      </w:r>
    </w:p>
    <w:p w:rsidR="006C6153" w:rsidRDefault="000F4953">
      <w:pPr>
        <w:numPr>
          <w:ilvl w:val="0"/>
          <w:numId w:val="2"/>
        </w:numPr>
        <w:spacing w:line="360" w:lineRule="auto"/>
        <w:rPr>
          <w:rFonts w:ascii="宋体" w:hAnsi="宋体" w:cs="宋体"/>
          <w:sz w:val="28"/>
          <w:szCs w:val="28"/>
        </w:rPr>
      </w:pPr>
      <w:bookmarkStart w:id="0" w:name="OLE_LINK11"/>
      <w:bookmarkStart w:id="1" w:name="OLE_LINK10"/>
      <w:r>
        <w:rPr>
          <w:rFonts w:ascii="宋体" w:hAnsi="宋体" w:cs="宋体"/>
          <w:sz w:val="28"/>
          <w:szCs w:val="28"/>
        </w:rPr>
        <w:t>经营范围必须满足本次公开选取范围</w:t>
      </w:r>
      <w:r>
        <w:rPr>
          <w:rFonts w:ascii="宋体" w:hAnsi="宋体" w:cs="宋体" w:hint="eastAsia"/>
          <w:sz w:val="28"/>
          <w:szCs w:val="28"/>
        </w:rPr>
        <w:t>：中选单位经营范围应涵盖智能无人飞行器制造、技术服</w:t>
      </w:r>
      <w:r>
        <w:rPr>
          <w:rFonts w:ascii="宋体" w:hAnsi="宋体" w:cs="宋体" w:hint="eastAsia"/>
          <w:sz w:val="28"/>
          <w:szCs w:val="28"/>
        </w:rPr>
        <w:t>务或相关工程技术研发等内容，能够满足林地及农用地植保作业设备的研发、制造及技术服务需求。</w:t>
      </w:r>
    </w:p>
    <w:bookmarkEnd w:id="0"/>
    <w:bookmarkEnd w:id="1"/>
    <w:p w:rsidR="006C6153" w:rsidRDefault="000F4953">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6C6153" w:rsidRDefault="000F4953">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sidR="0075013F">
        <w:rPr>
          <w:rFonts w:asciiTheme="minorEastAsia" w:hAnsiTheme="minorEastAsia" w:cstheme="minorEastAsia" w:hint="eastAsia"/>
          <w:color w:val="000000" w:themeColor="text1"/>
          <w:sz w:val="28"/>
          <w:szCs w:val="28"/>
        </w:rPr>
        <w:t>12</w:t>
      </w:r>
      <w:r>
        <w:rPr>
          <w:rFonts w:asciiTheme="minorEastAsia" w:hAnsiTheme="minorEastAsia" w:cstheme="minorEastAsia" w:hint="eastAsia"/>
          <w:color w:val="000000" w:themeColor="text1"/>
          <w:sz w:val="28"/>
          <w:szCs w:val="28"/>
        </w:rPr>
        <w:t>月</w:t>
      </w:r>
      <w:r w:rsidR="0075013F">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75013F">
        <w:rPr>
          <w:rFonts w:asciiTheme="minorEastAsia" w:hAnsiTheme="minorEastAsia" w:cstheme="minorEastAsia" w:hint="eastAsia"/>
          <w:color w:val="000000" w:themeColor="text1"/>
          <w:sz w:val="28"/>
          <w:szCs w:val="28"/>
        </w:rPr>
        <w:t>快递单要备注项目名称和公司名称，</w:t>
      </w:r>
      <w:r>
        <w:rPr>
          <w:rFonts w:asciiTheme="minorEastAsia" w:hAnsiTheme="minorEastAsia" w:cstheme="minorEastAsia" w:hint="eastAsia"/>
          <w:color w:val="000000" w:themeColor="text1"/>
          <w:sz w:val="28"/>
          <w:szCs w:val="28"/>
        </w:rPr>
        <w:t>快递到付拒收。</w:t>
      </w:r>
    </w:p>
    <w:p w:rsidR="006C6153" w:rsidRDefault="000F4953">
      <w:pPr>
        <w:numPr>
          <w:ilvl w:val="0"/>
          <w:numId w:val="2"/>
        </w:numPr>
        <w:spacing w:line="360" w:lineRule="auto"/>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6C6153" w:rsidRDefault="000F4953">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6C6153" w:rsidRDefault="000F4953">
      <w:pPr>
        <w:spacing w:line="360" w:lineRule="auto"/>
        <w:ind w:leftChars="200" w:left="420"/>
        <w:rPr>
          <w:rFonts w:ascii="宋体" w:hAnsi="宋体" w:cs="宋体"/>
          <w:b/>
          <w:bCs/>
          <w:sz w:val="28"/>
          <w:szCs w:val="28"/>
        </w:rPr>
      </w:pPr>
      <w:r>
        <w:rPr>
          <w:rFonts w:ascii="宋体" w:hAnsi="宋体" w:cs="宋体" w:hint="eastAsia"/>
          <w:b/>
          <w:bCs/>
          <w:sz w:val="28"/>
          <w:szCs w:val="28"/>
        </w:rPr>
        <w:t>（一）项目内容</w:t>
      </w:r>
    </w:p>
    <w:tbl>
      <w:tblPr>
        <w:tblW w:w="5714" w:type="pct"/>
        <w:jc w:val="center"/>
        <w:tblCellMar>
          <w:left w:w="0" w:type="dxa"/>
          <w:right w:w="0" w:type="dxa"/>
        </w:tblCellMar>
        <w:tblLook w:val="04A0"/>
      </w:tblPr>
      <w:tblGrid>
        <w:gridCol w:w="1450"/>
        <w:gridCol w:w="8054"/>
      </w:tblGrid>
      <w:tr w:rsidR="006C6153">
        <w:trPr>
          <w:trHeight w:val="621"/>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6C6153" w:rsidRDefault="000F4953">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4236" w:type="pct"/>
            <w:tcBorders>
              <w:top w:val="single" w:sz="4" w:space="0" w:color="000000"/>
              <w:left w:val="single" w:sz="4" w:space="0" w:color="000000"/>
              <w:bottom w:val="single" w:sz="4" w:space="0" w:color="000000"/>
              <w:right w:val="single" w:sz="4" w:space="0" w:color="000000"/>
            </w:tcBorders>
            <w:vAlign w:val="center"/>
          </w:tcPr>
          <w:p w:rsidR="006C6153" w:rsidRDefault="000F4953">
            <w:pPr>
              <w:widowControl/>
              <w:jc w:val="center"/>
              <w:textAlignment w:val="center"/>
              <w:rPr>
                <w:rFonts w:ascii="仿宋" w:eastAsia="仿宋" w:hAnsi="仿宋" w:cs="仿宋"/>
                <w:b/>
                <w:bCs/>
                <w:color w:val="000000"/>
                <w:sz w:val="24"/>
              </w:rPr>
            </w:pPr>
            <w:bookmarkStart w:id="2" w:name="OLE_LINK14"/>
            <w:bookmarkStart w:id="3" w:name="OLE_LINK15"/>
            <w:r>
              <w:rPr>
                <w:rFonts w:ascii="仿宋" w:eastAsia="仿宋" w:hAnsi="仿宋" w:cs="仿宋" w:hint="eastAsia"/>
                <w:b/>
                <w:bCs/>
                <w:color w:val="000000"/>
                <w:kern w:val="0"/>
                <w:sz w:val="24"/>
              </w:rPr>
              <w:t>项目内容</w:t>
            </w:r>
            <w:bookmarkEnd w:id="2"/>
            <w:bookmarkEnd w:id="3"/>
          </w:p>
        </w:tc>
      </w:tr>
      <w:tr w:rsidR="006C6153" w:rsidTr="00706C65">
        <w:trPr>
          <w:trHeight w:val="2542"/>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6C6153" w:rsidRDefault="000F4953">
            <w:pPr>
              <w:widowControl/>
              <w:spacing w:line="360" w:lineRule="auto"/>
              <w:jc w:val="center"/>
              <w:textAlignment w:val="center"/>
              <w:rPr>
                <w:rFonts w:ascii="仿宋" w:eastAsia="仿宋" w:hAnsi="仿宋" w:cs="仿宋"/>
                <w:kern w:val="0"/>
                <w:sz w:val="24"/>
              </w:rPr>
            </w:pPr>
            <w:r>
              <w:rPr>
                <w:rFonts w:ascii="仿宋" w:eastAsia="仿宋" w:hAnsi="仿宋" w:cs="仿宋" w:hint="eastAsia"/>
                <w:kern w:val="0"/>
                <w:sz w:val="24"/>
              </w:rPr>
              <w:t>广东生态工程职业学院《无人机喷施叶面肥的全套解决方案与指导服务》项目</w:t>
            </w:r>
          </w:p>
        </w:tc>
        <w:tc>
          <w:tcPr>
            <w:tcW w:w="4236" w:type="pct"/>
            <w:tcBorders>
              <w:top w:val="single" w:sz="4" w:space="0" w:color="000000"/>
              <w:left w:val="single" w:sz="4" w:space="0" w:color="000000"/>
              <w:bottom w:val="single" w:sz="4" w:space="0" w:color="000000"/>
              <w:right w:val="single" w:sz="4" w:space="0" w:color="000000"/>
            </w:tcBorders>
            <w:vAlign w:val="center"/>
          </w:tcPr>
          <w:p w:rsidR="006C6153" w:rsidRDefault="000F4953">
            <w:pPr>
              <w:adjustRightInd w:val="0"/>
              <w:snapToGrid w:val="0"/>
              <w:spacing w:line="312" w:lineRule="auto"/>
              <w:ind w:firstLineChars="200" w:firstLine="480"/>
              <w:rPr>
                <w:rFonts w:ascii="仿宋" w:eastAsia="仿宋" w:hAnsi="仿宋" w:cs="仿宋"/>
                <w:sz w:val="24"/>
              </w:rPr>
            </w:pPr>
            <w:bookmarkStart w:id="4" w:name="OLE_LINK8"/>
            <w:bookmarkStart w:id="5" w:name="OLE_LINK1"/>
            <w:bookmarkStart w:id="6" w:name="OLE_LINK9"/>
            <w:bookmarkStart w:id="7" w:name="OLE_LINK2"/>
            <w:r>
              <w:rPr>
                <w:rFonts w:ascii="仿宋" w:eastAsia="仿宋" w:hAnsi="仿宋" w:cs="仿宋" w:hint="eastAsia"/>
                <w:sz w:val="24"/>
              </w:rPr>
              <w:t>广东生态工程职业学院在梅州兴宁建设油茶叶面肥配方及施用技术推广示范基地</w:t>
            </w:r>
            <w:r>
              <w:rPr>
                <w:rFonts w:ascii="仿宋" w:eastAsia="仿宋" w:hAnsi="仿宋" w:cs="仿宋" w:hint="eastAsia"/>
                <w:sz w:val="24"/>
              </w:rPr>
              <w:t>300</w:t>
            </w:r>
            <w:r>
              <w:rPr>
                <w:rFonts w:ascii="仿宋" w:eastAsia="仿宋" w:hAnsi="仿宋" w:cs="仿宋" w:hint="eastAsia"/>
                <w:sz w:val="24"/>
              </w:rPr>
              <w:t>亩，项目基地位于梅州兴宁市黄陂镇甘专村秋坑、阿句塘一带（</w:t>
            </w:r>
            <w:r>
              <w:rPr>
                <w:rFonts w:ascii="仿宋" w:eastAsia="仿宋" w:hAnsi="仿宋" w:cs="仿宋" w:hint="eastAsia"/>
                <w:sz w:val="24"/>
              </w:rPr>
              <w:t>24.376793</w:t>
            </w:r>
            <w:r>
              <w:rPr>
                <w:rFonts w:ascii="仿宋" w:eastAsia="仿宋" w:hAnsi="仿宋" w:cs="仿宋" w:hint="eastAsia"/>
                <w:sz w:val="24"/>
              </w:rPr>
              <w:t>°，</w:t>
            </w:r>
            <w:r>
              <w:rPr>
                <w:rFonts w:ascii="仿宋" w:eastAsia="仿宋" w:hAnsi="仿宋" w:cs="仿宋" w:hint="eastAsia"/>
                <w:sz w:val="24"/>
              </w:rPr>
              <w:t>115.688708</w:t>
            </w:r>
            <w:r>
              <w:rPr>
                <w:rFonts w:ascii="仿宋" w:eastAsia="仿宋" w:hAnsi="仿宋" w:cs="仿宋" w:hint="eastAsia"/>
                <w:sz w:val="24"/>
              </w:rPr>
              <w:t>°），林地面积</w:t>
            </w:r>
            <w:r>
              <w:rPr>
                <w:rFonts w:ascii="仿宋" w:eastAsia="仿宋" w:hAnsi="仿宋" w:cs="仿宋" w:hint="eastAsia"/>
                <w:sz w:val="24"/>
              </w:rPr>
              <w:t>300</w:t>
            </w:r>
            <w:r>
              <w:rPr>
                <w:rFonts w:ascii="仿宋" w:eastAsia="仿宋" w:hAnsi="仿宋" w:cs="仿宋" w:hint="eastAsia"/>
                <w:sz w:val="24"/>
              </w:rPr>
              <w:t>亩，坡度在</w:t>
            </w:r>
            <w:r>
              <w:rPr>
                <w:rFonts w:ascii="仿宋" w:eastAsia="仿宋" w:hAnsi="仿宋" w:cs="仿宋" w:hint="eastAsia"/>
                <w:sz w:val="24"/>
              </w:rPr>
              <w:t>25</w:t>
            </w:r>
            <w:r>
              <w:rPr>
                <w:rFonts w:ascii="仿宋" w:eastAsia="仿宋" w:hAnsi="仿宋" w:cs="仿宋" w:hint="eastAsia"/>
                <w:sz w:val="24"/>
              </w:rPr>
              <w:t>度左右，土质以红壤为主，林地所有权属为甘专村、黄石村、留陂村集体所有，权属、承包手续齐全。</w:t>
            </w:r>
          </w:p>
          <w:bookmarkEnd w:id="4"/>
          <w:bookmarkEnd w:id="5"/>
          <w:bookmarkEnd w:id="6"/>
          <w:bookmarkEnd w:id="7"/>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现因</w:t>
            </w:r>
            <w:r>
              <w:rPr>
                <w:rFonts w:ascii="仿宋" w:eastAsia="仿宋" w:hAnsi="仿宋" w:cs="仿宋" w:hint="eastAsia"/>
                <w:sz w:val="24"/>
              </w:rPr>
              <w:t>示范基地</w:t>
            </w:r>
            <w:r>
              <w:rPr>
                <w:rFonts w:ascii="仿宋" w:eastAsia="仿宋" w:hAnsi="仿宋" w:cs="仿宋" w:hint="eastAsia"/>
                <w:sz w:val="24"/>
              </w:rPr>
              <w:t>油茶示范基地</w:t>
            </w:r>
            <w:r>
              <w:rPr>
                <w:rFonts w:ascii="仿宋" w:eastAsia="仿宋" w:hAnsi="仿宋" w:cs="仿宋" w:hint="eastAsia"/>
                <w:sz w:val="24"/>
              </w:rPr>
              <w:t>200</w:t>
            </w:r>
            <w:r>
              <w:rPr>
                <w:rFonts w:ascii="仿宋" w:eastAsia="仿宋" w:hAnsi="仿宋" w:cs="仿宋" w:hint="eastAsia"/>
                <w:sz w:val="24"/>
              </w:rPr>
              <w:t>亩油茶的</w:t>
            </w:r>
            <w:r>
              <w:rPr>
                <w:rFonts w:ascii="仿宋" w:eastAsia="仿宋" w:hAnsi="仿宋" w:cs="仿宋" w:hint="eastAsia"/>
                <w:sz w:val="24"/>
              </w:rPr>
              <w:t>叶面肥喷施需要，计划采购</w:t>
            </w:r>
            <w:r>
              <w:rPr>
                <w:rFonts w:ascii="仿宋" w:eastAsia="仿宋" w:hAnsi="仿宋" w:cs="仿宋" w:hint="eastAsia"/>
                <w:sz w:val="24"/>
              </w:rPr>
              <w:t>2026</w:t>
            </w:r>
            <w:r>
              <w:rPr>
                <w:rFonts w:ascii="仿宋" w:eastAsia="仿宋" w:hAnsi="仿宋" w:cs="仿宋" w:hint="eastAsia"/>
                <w:sz w:val="24"/>
              </w:rPr>
              <w:t>年</w:t>
            </w:r>
            <w:r>
              <w:rPr>
                <w:rFonts w:ascii="仿宋" w:eastAsia="仿宋" w:hAnsi="仿宋" w:cs="仿宋" w:hint="eastAsia"/>
                <w:sz w:val="24"/>
              </w:rPr>
              <w:t>1</w:t>
            </w:r>
            <w:r>
              <w:rPr>
                <w:rFonts w:ascii="仿宋" w:eastAsia="仿宋" w:hAnsi="仿宋" w:cs="仿宋" w:hint="eastAsia"/>
                <w:sz w:val="24"/>
              </w:rPr>
              <w:t>月</w:t>
            </w:r>
            <w:r>
              <w:rPr>
                <w:rFonts w:ascii="仿宋" w:eastAsia="仿宋" w:hAnsi="仿宋" w:cs="仿宋" w:hint="eastAsia"/>
                <w:sz w:val="24"/>
              </w:rPr>
              <w:t>-2027</w:t>
            </w:r>
            <w:r>
              <w:rPr>
                <w:rFonts w:ascii="仿宋" w:eastAsia="仿宋" w:hAnsi="仿宋" w:cs="仿宋" w:hint="eastAsia"/>
                <w:sz w:val="24"/>
              </w:rPr>
              <w:t>年</w:t>
            </w:r>
            <w:r>
              <w:rPr>
                <w:rFonts w:ascii="仿宋" w:eastAsia="仿宋" w:hAnsi="仿宋" w:cs="仿宋" w:hint="eastAsia"/>
                <w:sz w:val="24"/>
              </w:rPr>
              <w:t>12</w:t>
            </w:r>
            <w:r>
              <w:rPr>
                <w:rFonts w:ascii="仿宋" w:eastAsia="仿宋" w:hAnsi="仿宋" w:cs="仿宋" w:hint="eastAsia"/>
                <w:sz w:val="24"/>
              </w:rPr>
              <w:t>月期间</w:t>
            </w:r>
            <w:r>
              <w:rPr>
                <w:rFonts w:ascii="仿宋" w:eastAsia="仿宋" w:hAnsi="仿宋" w:cs="仿宋" w:hint="eastAsia"/>
                <w:sz w:val="24"/>
              </w:rPr>
              <w:t>无人机喷施叶面肥的全套解决方案与</w:t>
            </w:r>
            <w:r>
              <w:rPr>
                <w:rFonts w:ascii="仿宋" w:eastAsia="仿宋" w:hAnsi="仿宋" w:cs="仿宋" w:hint="eastAsia"/>
                <w:sz w:val="24"/>
              </w:rPr>
              <w:t>喷施</w:t>
            </w:r>
            <w:r>
              <w:rPr>
                <w:rFonts w:ascii="仿宋" w:eastAsia="仿宋" w:hAnsi="仿宋" w:cs="仿宋" w:hint="eastAsia"/>
                <w:sz w:val="24"/>
              </w:rPr>
              <w:t>指导服务</w:t>
            </w:r>
            <w:r>
              <w:rPr>
                <w:rFonts w:ascii="仿宋" w:eastAsia="仿宋" w:hAnsi="仿宋" w:cs="仿宋" w:hint="eastAsia"/>
                <w:sz w:val="24"/>
              </w:rPr>
              <w:t>，具体需求如下：</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一、</w:t>
            </w:r>
            <w:r>
              <w:rPr>
                <w:rFonts w:ascii="仿宋" w:eastAsia="仿宋" w:hAnsi="仿宋" w:cs="仿宋" w:hint="eastAsia"/>
                <w:sz w:val="24"/>
              </w:rPr>
              <w:t>无人机喷施叶面肥全面调研与分析报告</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作业可行性评估：对示范基地林地进行实地勘察，分析</w:t>
            </w:r>
            <w:r>
              <w:rPr>
                <w:rFonts w:ascii="仿宋" w:eastAsia="仿宋" w:hAnsi="仿宋" w:cs="仿宋" w:hint="eastAsia"/>
                <w:sz w:val="24"/>
              </w:rPr>
              <w:t>25</w:t>
            </w:r>
            <w:r>
              <w:rPr>
                <w:rFonts w:ascii="仿宋" w:eastAsia="仿宋" w:hAnsi="仿宋" w:cs="仿宋" w:hint="eastAsia"/>
                <w:sz w:val="24"/>
              </w:rPr>
              <w:t>°坡度、红壤土质、油茶树冠层结构等立地条件对无人机作业的影响。评估不同季节（如雨</w:t>
            </w:r>
            <w:r>
              <w:rPr>
                <w:rFonts w:ascii="仿宋" w:eastAsia="仿宋" w:hAnsi="仿宋" w:cs="仿宋" w:hint="eastAsia"/>
                <w:sz w:val="24"/>
              </w:rPr>
              <w:lastRenderedPageBreak/>
              <w:t>季、风季）的气候因素对飞防作业的制约与应对策略。</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设备与技术方案比选：推荐适合丘陵地带油茶林作业的无人机机型（载重≥</w:t>
            </w:r>
            <w:r>
              <w:rPr>
                <w:rFonts w:ascii="仿宋" w:eastAsia="仿宋" w:hAnsi="仿宋" w:cs="仿宋" w:hint="eastAsia"/>
                <w:sz w:val="24"/>
              </w:rPr>
              <w:t>30L</w:t>
            </w:r>
            <w:r>
              <w:rPr>
                <w:rFonts w:ascii="仿宋" w:eastAsia="仿宋" w:hAnsi="仿宋" w:cs="仿宋" w:hint="eastAsia"/>
                <w:sz w:val="24"/>
              </w:rPr>
              <w:t>为佳），并阐述其理由，需具备</w:t>
            </w:r>
            <w:r>
              <w:rPr>
                <w:rFonts w:ascii="仿宋" w:eastAsia="仿宋" w:hAnsi="仿宋" w:cs="仿宋" w:hint="eastAsia"/>
                <w:sz w:val="24"/>
              </w:rPr>
              <w:t>RTK</w:t>
            </w:r>
            <w:r>
              <w:rPr>
                <w:rFonts w:ascii="仿宋" w:eastAsia="仿宋" w:hAnsi="仿宋" w:cs="仿宋" w:hint="eastAsia"/>
                <w:sz w:val="24"/>
              </w:rPr>
              <w:t>高精度定位、地形跟随、全向避障等功能。提供至少两种型号无人机的性能、优缺点及成本对比分析。</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经济效益分析：提供详细的成本效益分析报告，对比无人机作业与传统人工喷施在作业效率、肥料利用率、人工成本、综合成本等方面的优势。</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交付成果：《梅州兴宁油茶基地无人机叶面肥喷施可行性调研与分析报告》。</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二、</w:t>
            </w:r>
            <w:r>
              <w:rPr>
                <w:rFonts w:ascii="仿宋" w:eastAsia="仿宋" w:hAnsi="仿宋" w:cs="仿宋" w:hint="eastAsia"/>
                <w:sz w:val="24"/>
              </w:rPr>
              <w:t>智能航线规划与飞行程序设计（</w:t>
            </w:r>
            <w:r>
              <w:rPr>
                <w:rFonts w:ascii="仿宋" w:eastAsia="仿宋" w:hAnsi="仿宋" w:cs="仿宋" w:hint="eastAsia"/>
                <w:sz w:val="24"/>
              </w:rPr>
              <w:t>200</w:t>
            </w:r>
            <w:r>
              <w:rPr>
                <w:rFonts w:ascii="仿宋" w:eastAsia="仿宋" w:hAnsi="仿宋" w:cs="仿宋" w:hint="eastAsia"/>
                <w:sz w:val="24"/>
              </w:rPr>
              <w:t>亩）</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高精度地图测绘：利用带</w:t>
            </w:r>
            <w:r>
              <w:rPr>
                <w:rFonts w:ascii="仿宋" w:eastAsia="仿宋" w:hAnsi="仿宋" w:cs="仿宋" w:hint="eastAsia"/>
                <w:sz w:val="24"/>
              </w:rPr>
              <w:t>RTK</w:t>
            </w:r>
            <w:r>
              <w:rPr>
                <w:rFonts w:ascii="仿宋" w:eastAsia="仿宋" w:hAnsi="仿宋" w:cs="仿宋" w:hint="eastAsia"/>
                <w:sz w:val="24"/>
              </w:rPr>
              <w:t>模块的无人机，对</w:t>
            </w:r>
            <w:r>
              <w:rPr>
                <w:rFonts w:ascii="仿宋" w:eastAsia="仿宋" w:hAnsi="仿宋" w:cs="仿宋" w:hint="eastAsia"/>
                <w:sz w:val="24"/>
              </w:rPr>
              <w:t>200</w:t>
            </w:r>
            <w:r>
              <w:rPr>
                <w:rFonts w:ascii="仿宋" w:eastAsia="仿宋" w:hAnsi="仿宋" w:cs="仿宋" w:hint="eastAsia"/>
                <w:sz w:val="24"/>
              </w:rPr>
              <w:t>亩指定区域进行厘米级精度的航测，生成高分辨率正射影像（</w:t>
            </w:r>
            <w:r>
              <w:rPr>
                <w:rFonts w:ascii="仿宋" w:eastAsia="仿宋" w:hAnsi="仿宋" w:cs="仿宋" w:hint="eastAsia"/>
                <w:sz w:val="24"/>
              </w:rPr>
              <w:t>DOM</w:t>
            </w:r>
            <w:r>
              <w:rPr>
                <w:rFonts w:ascii="仿宋" w:eastAsia="仿宋" w:hAnsi="仿宋" w:cs="仿宋" w:hint="eastAsia"/>
                <w:sz w:val="24"/>
              </w:rPr>
              <w:t>）和数字高程模型（</w:t>
            </w:r>
            <w:r>
              <w:rPr>
                <w:rFonts w:ascii="仿宋" w:eastAsia="仿宋" w:hAnsi="仿宋" w:cs="仿宋" w:hint="eastAsia"/>
                <w:sz w:val="24"/>
              </w:rPr>
              <w:t>DEM</w:t>
            </w:r>
            <w:r>
              <w:rPr>
                <w:rFonts w:ascii="仿宋" w:eastAsia="仿宋" w:hAnsi="仿宋" w:cs="仿宋" w:hint="eastAsia"/>
                <w:sz w:val="24"/>
              </w:rPr>
              <w:t>）。</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三维仿地飞行航线规划：基于</w:t>
            </w:r>
            <w:r>
              <w:rPr>
                <w:rFonts w:ascii="仿宋" w:eastAsia="仿宋" w:hAnsi="仿宋" w:cs="仿宋" w:hint="eastAsia"/>
                <w:sz w:val="24"/>
              </w:rPr>
              <w:t>DEM</w:t>
            </w:r>
            <w:r>
              <w:rPr>
                <w:rFonts w:ascii="仿宋" w:eastAsia="仿宋" w:hAnsi="仿宋" w:cs="仿宋" w:hint="eastAsia"/>
                <w:sz w:val="24"/>
              </w:rPr>
              <w:t>，为</w:t>
            </w:r>
            <w:r>
              <w:rPr>
                <w:rFonts w:ascii="仿宋" w:eastAsia="仿宋" w:hAnsi="仿宋" w:cs="仿宋" w:hint="eastAsia"/>
                <w:sz w:val="24"/>
              </w:rPr>
              <w:t>200</w:t>
            </w:r>
            <w:r>
              <w:rPr>
                <w:rFonts w:ascii="仿宋" w:eastAsia="仿宋" w:hAnsi="仿宋" w:cs="仿宋" w:hint="eastAsia"/>
                <w:sz w:val="24"/>
              </w:rPr>
              <w:t>亩区域规划全自主、可贴合</w:t>
            </w:r>
            <w:r>
              <w:rPr>
                <w:rFonts w:ascii="仿宋" w:eastAsia="仿宋" w:hAnsi="仿宋" w:cs="仿宋" w:hint="eastAsia"/>
                <w:sz w:val="24"/>
              </w:rPr>
              <w:t>25</w:t>
            </w:r>
            <w:r>
              <w:rPr>
                <w:rFonts w:ascii="仿宋" w:eastAsia="仿宋" w:hAnsi="仿宋" w:cs="仿宋" w:hint="eastAsia"/>
                <w:sz w:val="24"/>
              </w:rPr>
              <w:t>°坡地地形的三维智能航线。航线需确保无人机在</w:t>
            </w:r>
            <w:r>
              <w:rPr>
                <w:rFonts w:ascii="仿宋" w:eastAsia="仿宋" w:hAnsi="仿宋" w:cs="仿宋" w:hint="eastAsia"/>
                <w:sz w:val="24"/>
              </w:rPr>
              <w:t>作业全程与树冠保持恒定、安全的相对高度。航线应实现全覆盖、无重复、无遗漏，并能智能规避地块内的固定障碍物（如电线杆、高大独立树等）。</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飞行与喷施参数定制：在程序中预设针对油茶的飞行高度、飞行速度、喷幅重叠率等关键参数。程序应支持变量喷施功能（如预留接口），以便未来根据油茶长势差异，在特定区域调整喷施量。</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交付成果：包含完整飞行与喷施参数的智能航线规划文件。</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三、</w:t>
            </w:r>
            <w:r>
              <w:rPr>
                <w:rFonts w:ascii="仿宋" w:eastAsia="仿宋" w:hAnsi="仿宋" w:cs="仿宋" w:hint="eastAsia"/>
                <w:sz w:val="24"/>
              </w:rPr>
              <w:t>现场作业指导</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在两年服务期内，供应商需提供原则上</w:t>
            </w:r>
            <w:r>
              <w:rPr>
                <w:rFonts w:ascii="仿宋" w:eastAsia="仿宋" w:hAnsi="仿宋" w:cs="仿宋"/>
                <w:sz w:val="24"/>
              </w:rPr>
              <w:t>4</w:t>
            </w:r>
            <w:r>
              <w:rPr>
                <w:rFonts w:ascii="仿宋" w:eastAsia="仿宋" w:hAnsi="仿宋" w:cs="仿宋"/>
                <w:sz w:val="24"/>
              </w:rPr>
              <w:t>次</w:t>
            </w:r>
            <w:r>
              <w:rPr>
                <w:rFonts w:ascii="仿宋" w:eastAsia="仿宋" w:hAnsi="仿宋" w:cs="仿宋"/>
                <w:sz w:val="24"/>
              </w:rPr>
              <w:t>现场技术指导服务</w:t>
            </w:r>
            <w:r>
              <w:rPr>
                <w:rFonts w:ascii="仿宋" w:eastAsia="仿宋" w:hAnsi="仿宋" w:cs="仿宋" w:hint="eastAsia"/>
                <w:sz w:val="24"/>
              </w:rPr>
              <w:t>（具体由双方根据作业需求协商调整）</w:t>
            </w:r>
            <w:r>
              <w:rPr>
                <w:rFonts w:ascii="仿宋" w:eastAsia="仿宋" w:hAnsi="仿宋" w:cs="仿宋"/>
                <w:sz w:val="24"/>
              </w:rPr>
              <w:t>。每次服务至少包含以下内容之一，具体执行计划由双方商定：</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第</w:t>
            </w:r>
            <w:r>
              <w:rPr>
                <w:rFonts w:ascii="仿宋" w:eastAsia="仿宋" w:hAnsi="仿宋" w:cs="仿宋"/>
                <w:sz w:val="24"/>
              </w:rPr>
              <w:t>1</w:t>
            </w:r>
            <w:r>
              <w:rPr>
                <w:rFonts w:ascii="仿宋" w:eastAsia="仿宋" w:hAnsi="仿宋" w:cs="仿宋"/>
                <w:sz w:val="24"/>
              </w:rPr>
              <w:t>次：结合首次叶面肥喷施，进行全程示范与操作规范讲解。</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第</w:t>
            </w:r>
            <w:r>
              <w:rPr>
                <w:rFonts w:ascii="仿宋" w:eastAsia="仿宋" w:hAnsi="仿宋" w:cs="仿宋"/>
                <w:sz w:val="24"/>
              </w:rPr>
              <w:t>2</w:t>
            </w:r>
            <w:r>
              <w:rPr>
                <w:rFonts w:ascii="仿宋" w:eastAsia="仿宋" w:hAnsi="仿宋" w:cs="仿宋"/>
                <w:sz w:val="24"/>
              </w:rPr>
              <w:t>次：针对关键物候期（如春梢期、果实膨大期）进行喷施作业指导。</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第</w:t>
            </w:r>
            <w:r>
              <w:rPr>
                <w:rFonts w:ascii="仿宋" w:eastAsia="仿宋" w:hAnsi="仿宋" w:cs="仿宋"/>
                <w:sz w:val="24"/>
              </w:rPr>
              <w:t>3</w:t>
            </w:r>
            <w:r>
              <w:rPr>
                <w:rFonts w:ascii="仿宋" w:eastAsia="仿宋" w:hAnsi="仿宋" w:cs="仿宋"/>
                <w:sz w:val="24"/>
              </w:rPr>
              <w:t>次：侧重对学院指定人员进行深度操作培训。</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第</w:t>
            </w:r>
            <w:r>
              <w:rPr>
                <w:rFonts w:ascii="仿宋" w:eastAsia="仿宋" w:hAnsi="仿宋" w:cs="仿宋"/>
                <w:sz w:val="24"/>
              </w:rPr>
              <w:t>4</w:t>
            </w:r>
            <w:r>
              <w:rPr>
                <w:rFonts w:ascii="仿宋" w:eastAsia="仿宋" w:hAnsi="仿宋" w:cs="仿宋"/>
                <w:sz w:val="24"/>
              </w:rPr>
              <w:t>次：综合效果评估与技术复盘。</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技术要求：由持证飞手操作，严格按照规划的智能航线执行作业。作业时，需提供实时飞行轨迹、喷洒流量及作业面积监控，并能根据现场风向风速变化，提供专业的参数调整建议。</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实操培训：</w:t>
            </w:r>
            <w:r>
              <w:rPr>
                <w:rFonts w:ascii="仿宋" w:eastAsia="仿宋" w:hAnsi="仿宋" w:cs="仿宋"/>
                <w:sz w:val="24"/>
              </w:rPr>
              <w:t>每次现场指导，均需对基地管理人员进行相应的实操培训，内容包括但不限于：</w:t>
            </w:r>
            <w:r>
              <w:rPr>
                <w:rFonts w:ascii="仿宋" w:eastAsia="仿宋" w:hAnsi="仿宋" w:cs="仿宋"/>
                <w:sz w:val="24"/>
              </w:rPr>
              <w:t>无人机起降、航线调用、设备日常维护、安全规范等。无人机设备由中选单位自行配备并用于项目实施，不计入甲方资产。</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4.</w:t>
            </w:r>
            <w:r>
              <w:rPr>
                <w:rFonts w:ascii="仿宋" w:eastAsia="仿宋" w:hAnsi="仿宋" w:cs="仿宋"/>
                <w:sz w:val="24"/>
              </w:rPr>
              <w:t>交付成果</w:t>
            </w:r>
            <w:r>
              <w:rPr>
                <w:rFonts w:ascii="仿宋" w:eastAsia="仿宋" w:hAnsi="仿宋" w:cs="仿宋"/>
                <w:sz w:val="24"/>
              </w:rPr>
              <w:t>：</w:t>
            </w:r>
            <w:r>
              <w:rPr>
                <w:rFonts w:ascii="仿宋" w:eastAsia="仿宋" w:hAnsi="仿宋" w:cs="仿宋" w:hint="eastAsia"/>
                <w:sz w:val="24"/>
              </w:rPr>
              <w:t>1</w:t>
            </w:r>
            <w:r>
              <w:rPr>
                <w:rFonts w:ascii="仿宋" w:eastAsia="仿宋" w:hAnsi="仿宋" w:cs="仿宋"/>
                <w:sz w:val="24"/>
              </w:rPr>
              <w:t>份针对基地人员的《油茶无人机叶面肥喷施简易操作手册》。</w:t>
            </w:r>
          </w:p>
          <w:p w:rsidR="006C6153" w:rsidRDefault="006C6153">
            <w:pPr>
              <w:adjustRightInd w:val="0"/>
              <w:snapToGrid w:val="0"/>
              <w:spacing w:line="312" w:lineRule="auto"/>
              <w:rPr>
                <w:rFonts w:ascii="仿宋" w:eastAsia="仿宋" w:hAnsi="仿宋" w:cs="仿宋"/>
                <w:sz w:val="24"/>
              </w:rPr>
            </w:pPr>
          </w:p>
        </w:tc>
      </w:tr>
    </w:tbl>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6C6153" w:rsidRDefault="000F4953">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项目合同签订后服务完成后，中标人提交付款申请并提供相应金额的正式发票后，采购人在</w:t>
      </w:r>
      <w:r>
        <w:rPr>
          <w:rFonts w:ascii="宋体" w:hAnsi="宋体" w:cs="宋体" w:hint="eastAsia"/>
          <w:sz w:val="28"/>
          <w:szCs w:val="28"/>
        </w:rPr>
        <w:t>20</w:t>
      </w:r>
      <w:r>
        <w:rPr>
          <w:rFonts w:ascii="宋体" w:hAnsi="宋体" w:cs="宋体" w:hint="eastAsia"/>
          <w:sz w:val="28"/>
          <w:szCs w:val="28"/>
        </w:rPr>
        <w:t>个工作日内一次性支付合同金额的</w:t>
      </w:r>
      <w:r>
        <w:rPr>
          <w:rFonts w:ascii="宋体" w:hAnsi="宋体" w:cs="宋体" w:hint="eastAsia"/>
          <w:sz w:val="28"/>
          <w:szCs w:val="28"/>
        </w:rPr>
        <w:t>100%</w:t>
      </w:r>
      <w:r>
        <w:rPr>
          <w:rFonts w:ascii="宋体" w:hAnsi="宋体" w:cs="宋体" w:hint="eastAsia"/>
          <w:sz w:val="28"/>
          <w:szCs w:val="28"/>
        </w:rPr>
        <w:t>。</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验收要求及质量保证</w:t>
      </w:r>
    </w:p>
    <w:p w:rsidR="006C6153" w:rsidRDefault="000F4953">
      <w:pPr>
        <w:pStyle w:val="aa"/>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验收要求</w:t>
      </w:r>
    </w:p>
    <w:p w:rsidR="006C6153" w:rsidRDefault="000F4953">
      <w:pPr>
        <w:pStyle w:val="aa"/>
        <w:tabs>
          <w:tab w:val="left" w:pos="0"/>
        </w:tabs>
        <w:spacing w:after="0" w:line="360" w:lineRule="auto"/>
        <w:ind w:firstLineChars="0"/>
        <w:rPr>
          <w:rFonts w:ascii="宋体" w:eastAsiaTheme="minorEastAsia" w:hAnsi="宋体" w:cs="宋体"/>
          <w:b w:val="0"/>
          <w:bCs w:val="0"/>
          <w:sz w:val="28"/>
          <w:szCs w:val="28"/>
        </w:rPr>
      </w:pPr>
      <w:bookmarkStart w:id="8" w:name="OLE_LINK3"/>
      <w:r>
        <w:rPr>
          <w:rFonts w:ascii="宋体" w:eastAsiaTheme="minorEastAsia" w:hAnsi="宋体" w:cs="宋体" w:hint="eastAsia"/>
          <w:b w:val="0"/>
          <w:bCs w:val="0"/>
          <w:sz w:val="28"/>
          <w:szCs w:val="28"/>
        </w:rPr>
        <w:t>验收应在采购人和成交供应商双方共同参加下进行，由采购人组织人员进行审查和验收。按国家、地方或行业现行相关验收规范和评定标准执行。</w:t>
      </w:r>
    </w:p>
    <w:bookmarkEnd w:id="8"/>
    <w:p w:rsidR="006C6153" w:rsidRDefault="000F4953">
      <w:pPr>
        <w:pStyle w:val="aa"/>
        <w:numPr>
          <w:ilvl w:val="0"/>
          <w:numId w:val="4"/>
        </w:numPr>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质量保证</w:t>
      </w:r>
    </w:p>
    <w:p w:rsidR="006C6153" w:rsidRDefault="000F4953">
      <w:pPr>
        <w:pStyle w:val="aa"/>
        <w:spacing w:after="0" w:line="360" w:lineRule="auto"/>
        <w:ind w:firstLineChars="200" w:firstLine="576"/>
        <w:rPr>
          <w:rFonts w:ascii="宋体" w:eastAsiaTheme="minorEastAsia" w:hAnsi="宋体" w:cs="宋体"/>
          <w:b w:val="0"/>
          <w:bCs w:val="0"/>
          <w:sz w:val="28"/>
          <w:szCs w:val="28"/>
        </w:rPr>
      </w:pPr>
      <w:r>
        <w:rPr>
          <w:rFonts w:ascii="宋体" w:eastAsiaTheme="minorEastAsia" w:hAnsi="宋体" w:cs="宋体" w:hint="eastAsia"/>
          <w:b w:val="0"/>
          <w:bCs w:val="0"/>
          <w:sz w:val="28"/>
          <w:szCs w:val="28"/>
        </w:rPr>
        <w:t>项目方有权随时对抚育作业进行现场监督检查，并对不符合技术标准的行为提出整改意见，供应商须立即执行。</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C6153" w:rsidRDefault="000F4953">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6C6153" w:rsidRDefault="000F4953">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C6153" w:rsidRDefault="000F4953">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w:t>
      </w:r>
      <w:r>
        <w:rPr>
          <w:rFonts w:ascii="宋体" w:hAnsi="宋体" w:cs="宋体" w:hint="eastAsia"/>
          <w:sz w:val="28"/>
          <w:szCs w:val="28"/>
        </w:rPr>
        <w:lastRenderedPageBreak/>
        <w:t>供应商中选择报价最低的供应商为成交（中标）供应商。</w:t>
      </w:r>
    </w:p>
    <w:p w:rsidR="006C6153" w:rsidRDefault="000F4953">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6C6153" w:rsidRDefault="000F495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6C6153" w:rsidRDefault="000F495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6C6153" w:rsidRDefault="000F4953">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w:t>
      </w:r>
      <w:r>
        <w:rPr>
          <w:rFonts w:ascii="宋体" w:hAnsi="宋体" w:cs="宋体" w:hint="eastAsia"/>
          <w:b w:val="0"/>
          <w:szCs w:val="28"/>
        </w:rPr>
        <w:t>3</w:t>
      </w:r>
      <w:r>
        <w:rPr>
          <w:rFonts w:ascii="宋体" w:hAnsi="宋体" w:cs="宋体" w:hint="eastAsia"/>
          <w:b w:val="0"/>
          <w:szCs w:val="28"/>
        </w:rPr>
        <w:t>）。</w:t>
      </w:r>
    </w:p>
    <w:p w:rsidR="006C6153" w:rsidRDefault="000F495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C6153" w:rsidRDefault="000F4953">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C6153" w:rsidRDefault="000F4953">
      <w:pPr>
        <w:rPr>
          <w:rFonts w:ascii="宋体" w:hAnsi="宋体" w:cs="宋体"/>
          <w:b/>
          <w:sz w:val="24"/>
        </w:rPr>
      </w:pPr>
      <w:r>
        <w:rPr>
          <w:rFonts w:ascii="宋体" w:hAnsi="宋体" w:cs="宋体" w:hint="eastAsia"/>
          <w:b/>
          <w:sz w:val="24"/>
        </w:rPr>
        <w:br w:type="page"/>
      </w:r>
    </w:p>
    <w:p w:rsidR="006C6153" w:rsidRDefault="000F4953">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6C6153" w:rsidRDefault="006C6153">
      <w:pPr>
        <w:tabs>
          <w:tab w:val="left" w:pos="8100"/>
        </w:tabs>
        <w:adjustRightInd w:val="0"/>
        <w:snapToGrid w:val="0"/>
        <w:spacing w:line="348" w:lineRule="auto"/>
        <w:rPr>
          <w:rFonts w:ascii="宋体" w:hAnsi="宋体" w:cs="宋体"/>
          <w:b/>
          <w:sz w:val="24"/>
        </w:rPr>
      </w:pPr>
    </w:p>
    <w:p w:rsidR="006C6153" w:rsidRDefault="000F4953">
      <w:pPr>
        <w:pStyle w:val="2"/>
        <w:spacing w:before="0" w:after="0" w:line="400" w:lineRule="exact"/>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6C6153" w:rsidRDefault="000F4953">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C6153">
        <w:trPr>
          <w:cantSplit/>
          <w:trHeight w:val="1113"/>
          <w:jc w:val="center"/>
        </w:trPr>
        <w:tc>
          <w:tcPr>
            <w:tcW w:w="2549" w:type="dxa"/>
            <w:tcBorders>
              <w:top w:val="single" w:sz="6" w:space="0" w:color="auto"/>
              <w:left w:val="single" w:sz="6" w:space="0" w:color="auto"/>
              <w:bottom w:val="nil"/>
              <w:right w:val="single" w:sz="6" w:space="0" w:color="auto"/>
            </w:tcBorders>
            <w:vAlign w:val="center"/>
          </w:tcPr>
          <w:p w:rsidR="006C6153" w:rsidRDefault="000F4953">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C6153" w:rsidRDefault="000F4953">
            <w:pPr>
              <w:autoSpaceDE w:val="0"/>
              <w:autoSpaceDN w:val="0"/>
              <w:adjustRightInd w:val="0"/>
              <w:spacing w:line="480" w:lineRule="exact"/>
              <w:jc w:val="center"/>
              <w:rPr>
                <w:rFonts w:ascii="宋体" w:hAnsi="宋体"/>
                <w:sz w:val="24"/>
              </w:rPr>
            </w:pPr>
            <w:r>
              <w:rPr>
                <w:rFonts w:ascii="宋体" w:hAnsi="宋体" w:hint="eastAsia"/>
                <w:sz w:val="24"/>
              </w:rPr>
              <w:t>广东生态工程职业学院《无人机喷施叶面肥的全套解决方案与指导服务》项目</w:t>
            </w:r>
            <w:bookmarkStart w:id="9" w:name="_GoBack"/>
            <w:bookmarkEnd w:id="9"/>
          </w:p>
        </w:tc>
      </w:tr>
      <w:tr w:rsidR="006C6153">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C6153" w:rsidRDefault="000F4953">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C6153" w:rsidRDefault="000F4953">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6C6153">
        <w:trPr>
          <w:cantSplit/>
          <w:trHeight w:val="985"/>
          <w:jc w:val="center"/>
        </w:trPr>
        <w:tc>
          <w:tcPr>
            <w:tcW w:w="2549" w:type="dxa"/>
            <w:vMerge/>
            <w:tcBorders>
              <w:left w:val="single" w:sz="6" w:space="0" w:color="auto"/>
              <w:right w:val="single" w:sz="6" w:space="0" w:color="auto"/>
            </w:tcBorders>
            <w:vAlign w:val="center"/>
          </w:tcPr>
          <w:p w:rsidR="006C6153" w:rsidRDefault="006C6153">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C6153" w:rsidRDefault="000F4953">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C6153">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C6153" w:rsidRDefault="000F4953">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C6153" w:rsidRDefault="006C6153">
            <w:pPr>
              <w:autoSpaceDE w:val="0"/>
              <w:autoSpaceDN w:val="0"/>
              <w:adjustRightInd w:val="0"/>
              <w:spacing w:line="480" w:lineRule="exact"/>
              <w:jc w:val="center"/>
              <w:rPr>
                <w:rFonts w:ascii="宋体" w:hAnsi="宋体"/>
                <w:sz w:val="24"/>
              </w:rPr>
            </w:pPr>
          </w:p>
        </w:tc>
      </w:tr>
    </w:tbl>
    <w:p w:rsidR="006C6153" w:rsidRDefault="000F4953">
      <w:pPr>
        <w:pStyle w:val="a5"/>
        <w:spacing w:line="480" w:lineRule="exact"/>
        <w:ind w:firstLineChars="50" w:firstLine="100"/>
        <w:rPr>
          <w:rFonts w:hAnsi="宋体"/>
        </w:rPr>
      </w:pPr>
      <w:r>
        <w:rPr>
          <w:rFonts w:hAnsi="宋体" w:hint="eastAsia"/>
        </w:rPr>
        <w:t>注：</w:t>
      </w:r>
    </w:p>
    <w:p w:rsidR="006C6153" w:rsidRDefault="000F4953">
      <w:pPr>
        <w:pStyle w:val="a5"/>
        <w:numPr>
          <w:ilvl w:val="0"/>
          <w:numId w:val="6"/>
        </w:numPr>
        <w:spacing w:line="0" w:lineRule="atLeast"/>
        <w:rPr>
          <w:rFonts w:hAnsi="宋体"/>
        </w:rPr>
      </w:pPr>
      <w:r>
        <w:rPr>
          <w:rFonts w:hAnsi="宋体" w:hint="eastAsia"/>
        </w:rPr>
        <w:t>本表报价包含完成本项目应预见和不可预见的一切含税费用。</w:t>
      </w:r>
    </w:p>
    <w:p w:rsidR="006C6153" w:rsidRDefault="000F4953">
      <w:pPr>
        <w:pStyle w:val="a5"/>
        <w:numPr>
          <w:ilvl w:val="0"/>
          <w:numId w:val="6"/>
        </w:numPr>
        <w:spacing w:line="0" w:lineRule="atLeast"/>
        <w:rPr>
          <w:rFonts w:hAnsi="宋体"/>
        </w:rPr>
      </w:pPr>
      <w:r>
        <w:rPr>
          <w:rFonts w:hint="eastAsia"/>
        </w:rPr>
        <w:t>填写此表时不得改变表格的形式。</w:t>
      </w:r>
    </w:p>
    <w:p w:rsidR="006C6153" w:rsidRDefault="000F4953">
      <w:pPr>
        <w:pStyle w:val="a5"/>
        <w:numPr>
          <w:ilvl w:val="0"/>
          <w:numId w:val="6"/>
        </w:numPr>
        <w:spacing w:line="0" w:lineRule="atLeast"/>
        <w:rPr>
          <w:rFonts w:hAnsi="宋体"/>
        </w:rPr>
      </w:pPr>
      <w:r>
        <w:rPr>
          <w:rFonts w:hint="eastAsia"/>
        </w:rPr>
        <w:t>以上表中内容必须计算机录入、填写、打印。手写按无效报价处理。</w:t>
      </w:r>
    </w:p>
    <w:p w:rsidR="006C6153" w:rsidRDefault="000F4953">
      <w:pPr>
        <w:pStyle w:val="a5"/>
        <w:numPr>
          <w:ilvl w:val="0"/>
          <w:numId w:val="6"/>
        </w:numPr>
        <w:spacing w:line="0" w:lineRule="atLeast"/>
      </w:pPr>
      <w:r>
        <w:rPr>
          <w:rFonts w:hint="eastAsia"/>
        </w:rPr>
        <w:t>必须满足服务内容、质保期等服务要求。</w:t>
      </w:r>
    </w:p>
    <w:p w:rsidR="006C6153" w:rsidRDefault="006C6153">
      <w:pPr>
        <w:pStyle w:val="a5"/>
        <w:spacing w:line="0" w:lineRule="atLeast"/>
        <w:ind w:left="336"/>
        <w:rPr>
          <w:rFonts w:hAnsi="宋体"/>
          <w:color w:val="FF0000"/>
        </w:rPr>
      </w:pPr>
    </w:p>
    <w:p w:rsidR="006C6153" w:rsidRDefault="006C6153"/>
    <w:p w:rsidR="006C6153" w:rsidRDefault="006C6153"/>
    <w:p w:rsidR="006C6153" w:rsidRDefault="006C6153">
      <w:pPr>
        <w:spacing w:line="480" w:lineRule="exact"/>
        <w:ind w:leftChars="2190" w:left="4599" w:firstLineChars="100" w:firstLine="240"/>
        <w:rPr>
          <w:rFonts w:ascii="宋体" w:hAnsi="宋体" w:cs="宋体"/>
          <w:sz w:val="24"/>
        </w:rPr>
      </w:pPr>
    </w:p>
    <w:p w:rsidR="006C6153" w:rsidRDefault="000F4953">
      <w:pPr>
        <w:spacing w:line="480" w:lineRule="exact"/>
        <w:ind w:firstLineChars="1900" w:firstLine="4560"/>
        <w:rPr>
          <w:rFonts w:ascii="宋体" w:hAnsi="宋体" w:cs="宋体"/>
          <w:sz w:val="24"/>
        </w:rPr>
      </w:pPr>
      <w:r>
        <w:rPr>
          <w:rFonts w:ascii="宋体" w:hAnsi="宋体" w:cs="宋体" w:hint="eastAsia"/>
          <w:sz w:val="24"/>
        </w:rPr>
        <w:t>投标人（公章）：</w:t>
      </w:r>
    </w:p>
    <w:p w:rsidR="006C6153" w:rsidRDefault="000F4953">
      <w:pPr>
        <w:spacing w:line="480" w:lineRule="exact"/>
        <w:ind w:firstLineChars="1900" w:firstLine="4560"/>
        <w:rPr>
          <w:rFonts w:ascii="宋体" w:hAnsi="宋体" w:cs="宋体"/>
          <w:sz w:val="24"/>
        </w:rPr>
      </w:pPr>
      <w:r>
        <w:rPr>
          <w:rFonts w:ascii="宋体" w:hAnsi="宋体" w:cs="宋体" w:hint="eastAsia"/>
          <w:sz w:val="24"/>
        </w:rPr>
        <w:t>投标人地址：</w:t>
      </w:r>
    </w:p>
    <w:p w:rsidR="006C6153" w:rsidRDefault="000F4953">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6C6153" w:rsidRDefault="000F4953">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6C6153" w:rsidRDefault="000F4953">
      <w:pPr>
        <w:spacing w:line="480" w:lineRule="exact"/>
        <w:ind w:firstLineChars="1900" w:firstLine="4560"/>
        <w:rPr>
          <w:rFonts w:ascii="宋体" w:hAnsi="宋体" w:cs="宋体"/>
          <w:sz w:val="24"/>
        </w:rPr>
      </w:pPr>
      <w:r>
        <w:rPr>
          <w:rFonts w:ascii="宋体" w:hAnsi="宋体" w:cs="宋体" w:hint="eastAsia"/>
          <w:sz w:val="24"/>
        </w:rPr>
        <w:t>联系电话：</w:t>
      </w:r>
    </w:p>
    <w:p w:rsidR="006C6153" w:rsidRDefault="000F4953">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6C6153" w:rsidRDefault="006C6153">
      <w:pPr>
        <w:pStyle w:val="10"/>
      </w:pPr>
    </w:p>
    <w:p w:rsidR="006C6153" w:rsidRDefault="000F4953">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C6153" w:rsidRDefault="000F4953">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w:t>
      </w:r>
      <w:r>
        <w:rPr>
          <w:rFonts w:ascii="宋体" w:hAnsi="宋体" w:cs="宋体" w:hint="eastAsia"/>
          <w:b/>
          <w:sz w:val="24"/>
        </w:rPr>
        <w:t>2</w:t>
      </w:r>
    </w:p>
    <w:p w:rsidR="006C6153" w:rsidRDefault="000F4953">
      <w:pPr>
        <w:spacing w:line="560" w:lineRule="exact"/>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6C6153" w:rsidRDefault="000F4953">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714" w:type="pct"/>
        <w:jc w:val="center"/>
        <w:tblCellMar>
          <w:left w:w="0" w:type="dxa"/>
          <w:right w:w="0" w:type="dxa"/>
        </w:tblCellMar>
        <w:tblLook w:val="04A0"/>
      </w:tblPr>
      <w:tblGrid>
        <w:gridCol w:w="1450"/>
        <w:gridCol w:w="8054"/>
      </w:tblGrid>
      <w:tr w:rsidR="006C6153">
        <w:trPr>
          <w:trHeight w:val="621"/>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6C6153" w:rsidRDefault="000F4953">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4236" w:type="pct"/>
            <w:tcBorders>
              <w:top w:val="single" w:sz="4" w:space="0" w:color="000000"/>
              <w:left w:val="single" w:sz="4" w:space="0" w:color="000000"/>
              <w:bottom w:val="single" w:sz="4" w:space="0" w:color="000000"/>
              <w:right w:val="single" w:sz="4" w:space="0" w:color="000000"/>
            </w:tcBorders>
            <w:vAlign w:val="center"/>
          </w:tcPr>
          <w:p w:rsidR="006C6153" w:rsidRDefault="000F4953">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项目内容</w:t>
            </w:r>
          </w:p>
        </w:tc>
      </w:tr>
      <w:tr w:rsidR="006C6153">
        <w:trPr>
          <w:trHeight w:val="3373"/>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6C6153" w:rsidRDefault="000F4953">
            <w:pPr>
              <w:widowControl/>
              <w:spacing w:line="360" w:lineRule="auto"/>
              <w:jc w:val="center"/>
              <w:textAlignment w:val="center"/>
              <w:rPr>
                <w:rFonts w:ascii="仿宋" w:eastAsia="仿宋" w:hAnsi="仿宋" w:cs="仿宋"/>
                <w:kern w:val="0"/>
                <w:sz w:val="24"/>
              </w:rPr>
            </w:pPr>
            <w:r>
              <w:rPr>
                <w:rFonts w:ascii="仿宋" w:eastAsia="仿宋" w:hAnsi="仿宋" w:cs="仿宋" w:hint="eastAsia"/>
                <w:kern w:val="0"/>
                <w:sz w:val="24"/>
              </w:rPr>
              <w:t>广东生态工程职业学院《无人机喷施叶面肥的全套解决方案与指导服务》项目</w:t>
            </w:r>
          </w:p>
        </w:tc>
        <w:tc>
          <w:tcPr>
            <w:tcW w:w="4236" w:type="pct"/>
            <w:tcBorders>
              <w:top w:val="single" w:sz="4" w:space="0" w:color="000000"/>
              <w:left w:val="single" w:sz="4" w:space="0" w:color="000000"/>
              <w:bottom w:val="single" w:sz="4" w:space="0" w:color="000000"/>
              <w:right w:val="single" w:sz="4" w:space="0" w:color="000000"/>
            </w:tcBorders>
            <w:vAlign w:val="center"/>
          </w:tcPr>
          <w:p w:rsidR="006C6153" w:rsidRDefault="000F4953">
            <w:pPr>
              <w:adjustRightInd w:val="0"/>
              <w:snapToGrid w:val="0"/>
              <w:spacing w:line="312" w:lineRule="auto"/>
              <w:ind w:firstLineChars="200" w:firstLine="480"/>
              <w:rPr>
                <w:rFonts w:ascii="仿宋" w:eastAsia="仿宋" w:hAnsi="仿宋" w:cs="仿宋"/>
                <w:sz w:val="24"/>
              </w:rPr>
            </w:pPr>
            <w:r>
              <w:rPr>
                <w:rFonts w:ascii="仿宋" w:eastAsia="仿宋" w:hAnsi="仿宋" w:cs="仿宋" w:hint="eastAsia"/>
                <w:sz w:val="24"/>
              </w:rPr>
              <w:t>广东生态工程职业学院在梅州兴宁建设油茶叶面肥配方及施用技术推广示范基地</w:t>
            </w:r>
            <w:r>
              <w:rPr>
                <w:rFonts w:ascii="仿宋" w:eastAsia="仿宋" w:hAnsi="仿宋" w:cs="仿宋" w:hint="eastAsia"/>
                <w:sz w:val="24"/>
              </w:rPr>
              <w:t>300</w:t>
            </w:r>
            <w:r>
              <w:rPr>
                <w:rFonts w:ascii="仿宋" w:eastAsia="仿宋" w:hAnsi="仿宋" w:cs="仿宋" w:hint="eastAsia"/>
                <w:sz w:val="24"/>
              </w:rPr>
              <w:t>亩，项目基地位于梅州兴宁市黄陂镇甘专村秋坑、阿句塘一带（</w:t>
            </w:r>
            <w:r>
              <w:rPr>
                <w:rFonts w:ascii="仿宋" w:eastAsia="仿宋" w:hAnsi="仿宋" w:cs="仿宋" w:hint="eastAsia"/>
                <w:sz w:val="24"/>
              </w:rPr>
              <w:t>24.376793</w:t>
            </w:r>
            <w:r>
              <w:rPr>
                <w:rFonts w:ascii="仿宋" w:eastAsia="仿宋" w:hAnsi="仿宋" w:cs="仿宋" w:hint="eastAsia"/>
                <w:sz w:val="24"/>
              </w:rPr>
              <w:t>°，</w:t>
            </w:r>
            <w:r>
              <w:rPr>
                <w:rFonts w:ascii="仿宋" w:eastAsia="仿宋" w:hAnsi="仿宋" w:cs="仿宋" w:hint="eastAsia"/>
                <w:sz w:val="24"/>
              </w:rPr>
              <w:t>115.688708</w:t>
            </w:r>
            <w:r>
              <w:rPr>
                <w:rFonts w:ascii="仿宋" w:eastAsia="仿宋" w:hAnsi="仿宋" w:cs="仿宋" w:hint="eastAsia"/>
                <w:sz w:val="24"/>
              </w:rPr>
              <w:t>°），林地面积</w:t>
            </w:r>
            <w:r>
              <w:rPr>
                <w:rFonts w:ascii="仿宋" w:eastAsia="仿宋" w:hAnsi="仿宋" w:cs="仿宋" w:hint="eastAsia"/>
                <w:sz w:val="24"/>
              </w:rPr>
              <w:t>300</w:t>
            </w:r>
            <w:r>
              <w:rPr>
                <w:rFonts w:ascii="仿宋" w:eastAsia="仿宋" w:hAnsi="仿宋" w:cs="仿宋" w:hint="eastAsia"/>
                <w:sz w:val="24"/>
              </w:rPr>
              <w:t>亩，坡度在</w:t>
            </w:r>
            <w:r>
              <w:rPr>
                <w:rFonts w:ascii="仿宋" w:eastAsia="仿宋" w:hAnsi="仿宋" w:cs="仿宋" w:hint="eastAsia"/>
                <w:sz w:val="24"/>
              </w:rPr>
              <w:t>25</w:t>
            </w:r>
            <w:r>
              <w:rPr>
                <w:rFonts w:ascii="仿宋" w:eastAsia="仿宋" w:hAnsi="仿宋" w:cs="仿宋" w:hint="eastAsia"/>
                <w:sz w:val="24"/>
              </w:rPr>
              <w:t>度左右，土质以红壤为主，林地所有权属为甘专村、黄石村、留陂村集体所有，权属、承包手续齐全。</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现因</w:t>
            </w:r>
            <w:r>
              <w:rPr>
                <w:rFonts w:ascii="仿宋" w:eastAsia="仿宋" w:hAnsi="仿宋" w:cs="仿宋" w:hint="eastAsia"/>
                <w:sz w:val="24"/>
              </w:rPr>
              <w:t>示范基地</w:t>
            </w:r>
            <w:r>
              <w:rPr>
                <w:rFonts w:ascii="仿宋" w:eastAsia="仿宋" w:hAnsi="仿宋" w:cs="仿宋" w:hint="eastAsia"/>
                <w:sz w:val="24"/>
              </w:rPr>
              <w:t>油茶示范基地</w:t>
            </w:r>
            <w:r>
              <w:rPr>
                <w:rFonts w:ascii="仿宋" w:eastAsia="仿宋" w:hAnsi="仿宋" w:cs="仿宋" w:hint="eastAsia"/>
                <w:sz w:val="24"/>
              </w:rPr>
              <w:t>200</w:t>
            </w:r>
            <w:r>
              <w:rPr>
                <w:rFonts w:ascii="仿宋" w:eastAsia="仿宋" w:hAnsi="仿宋" w:cs="仿宋" w:hint="eastAsia"/>
                <w:sz w:val="24"/>
              </w:rPr>
              <w:t>亩油茶的</w:t>
            </w:r>
            <w:r>
              <w:rPr>
                <w:rFonts w:ascii="仿宋" w:eastAsia="仿宋" w:hAnsi="仿宋" w:cs="仿宋" w:hint="eastAsia"/>
                <w:sz w:val="24"/>
              </w:rPr>
              <w:t>叶面肥喷施需要，计划采购</w:t>
            </w:r>
            <w:r>
              <w:rPr>
                <w:rFonts w:ascii="仿宋" w:eastAsia="仿宋" w:hAnsi="仿宋" w:cs="仿宋" w:hint="eastAsia"/>
                <w:sz w:val="24"/>
              </w:rPr>
              <w:t>2026</w:t>
            </w:r>
            <w:r>
              <w:rPr>
                <w:rFonts w:ascii="仿宋" w:eastAsia="仿宋" w:hAnsi="仿宋" w:cs="仿宋" w:hint="eastAsia"/>
                <w:sz w:val="24"/>
              </w:rPr>
              <w:t>年</w:t>
            </w:r>
            <w:r>
              <w:rPr>
                <w:rFonts w:ascii="仿宋" w:eastAsia="仿宋" w:hAnsi="仿宋" w:cs="仿宋" w:hint="eastAsia"/>
                <w:sz w:val="24"/>
              </w:rPr>
              <w:t>1</w:t>
            </w:r>
            <w:r>
              <w:rPr>
                <w:rFonts w:ascii="仿宋" w:eastAsia="仿宋" w:hAnsi="仿宋" w:cs="仿宋" w:hint="eastAsia"/>
                <w:sz w:val="24"/>
              </w:rPr>
              <w:t>月</w:t>
            </w:r>
            <w:r>
              <w:rPr>
                <w:rFonts w:ascii="仿宋" w:eastAsia="仿宋" w:hAnsi="仿宋" w:cs="仿宋" w:hint="eastAsia"/>
                <w:sz w:val="24"/>
              </w:rPr>
              <w:t>-2027</w:t>
            </w:r>
            <w:r>
              <w:rPr>
                <w:rFonts w:ascii="仿宋" w:eastAsia="仿宋" w:hAnsi="仿宋" w:cs="仿宋" w:hint="eastAsia"/>
                <w:sz w:val="24"/>
              </w:rPr>
              <w:t>年</w:t>
            </w:r>
            <w:r>
              <w:rPr>
                <w:rFonts w:ascii="仿宋" w:eastAsia="仿宋" w:hAnsi="仿宋" w:cs="仿宋" w:hint="eastAsia"/>
                <w:sz w:val="24"/>
              </w:rPr>
              <w:t>12</w:t>
            </w:r>
            <w:r>
              <w:rPr>
                <w:rFonts w:ascii="仿宋" w:eastAsia="仿宋" w:hAnsi="仿宋" w:cs="仿宋" w:hint="eastAsia"/>
                <w:sz w:val="24"/>
              </w:rPr>
              <w:t>月期间</w:t>
            </w:r>
            <w:r>
              <w:rPr>
                <w:rFonts w:ascii="仿宋" w:eastAsia="仿宋" w:hAnsi="仿宋" w:cs="仿宋" w:hint="eastAsia"/>
                <w:sz w:val="24"/>
              </w:rPr>
              <w:t>无人机喷施叶面肥的全套解决方案与</w:t>
            </w:r>
            <w:r>
              <w:rPr>
                <w:rFonts w:ascii="仿宋" w:eastAsia="仿宋" w:hAnsi="仿宋" w:cs="仿宋" w:hint="eastAsia"/>
                <w:sz w:val="24"/>
              </w:rPr>
              <w:t>喷施</w:t>
            </w:r>
            <w:r>
              <w:rPr>
                <w:rFonts w:ascii="仿宋" w:eastAsia="仿宋" w:hAnsi="仿宋" w:cs="仿宋" w:hint="eastAsia"/>
                <w:sz w:val="24"/>
              </w:rPr>
              <w:t>指导服务，具体需求如下：</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一、</w:t>
            </w:r>
            <w:r>
              <w:rPr>
                <w:rFonts w:ascii="仿宋" w:eastAsia="仿宋" w:hAnsi="仿宋" w:cs="仿宋" w:hint="eastAsia"/>
                <w:sz w:val="24"/>
              </w:rPr>
              <w:t>无人机喷施叶面肥全面调研与分析报告</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作业可行性评估：对示范基地林地进行实地勘察，分析</w:t>
            </w:r>
            <w:r>
              <w:rPr>
                <w:rFonts w:ascii="仿宋" w:eastAsia="仿宋" w:hAnsi="仿宋" w:cs="仿宋" w:hint="eastAsia"/>
                <w:sz w:val="24"/>
              </w:rPr>
              <w:t>25</w:t>
            </w:r>
            <w:r>
              <w:rPr>
                <w:rFonts w:ascii="仿宋" w:eastAsia="仿宋" w:hAnsi="仿宋" w:cs="仿宋" w:hint="eastAsia"/>
                <w:sz w:val="24"/>
              </w:rPr>
              <w:t>°坡度、红壤土质、油茶树冠层结构等立地条件对无人机作业的影响。评估不同季节（如雨季、风季）的气候因素对飞防作业的制约与应对策略。</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设备与技术方案比选：推荐适合丘陵地带油茶林作业的无人机机型（载重≥</w:t>
            </w:r>
            <w:r>
              <w:rPr>
                <w:rFonts w:ascii="仿宋" w:eastAsia="仿宋" w:hAnsi="仿宋" w:cs="仿宋" w:hint="eastAsia"/>
                <w:sz w:val="24"/>
              </w:rPr>
              <w:t>30L</w:t>
            </w:r>
            <w:r>
              <w:rPr>
                <w:rFonts w:ascii="仿宋" w:eastAsia="仿宋" w:hAnsi="仿宋" w:cs="仿宋" w:hint="eastAsia"/>
                <w:sz w:val="24"/>
              </w:rPr>
              <w:t>为佳），并阐述其理由，需具备</w:t>
            </w:r>
            <w:r>
              <w:rPr>
                <w:rFonts w:ascii="仿宋" w:eastAsia="仿宋" w:hAnsi="仿宋" w:cs="仿宋" w:hint="eastAsia"/>
                <w:sz w:val="24"/>
              </w:rPr>
              <w:t>RTK</w:t>
            </w:r>
            <w:r>
              <w:rPr>
                <w:rFonts w:ascii="仿宋" w:eastAsia="仿宋" w:hAnsi="仿宋" w:cs="仿宋" w:hint="eastAsia"/>
                <w:sz w:val="24"/>
              </w:rPr>
              <w:t>高精度定位、地形跟随、全向避障等功能。提供至少两种型号无人机的性能、优缺点及成本对比分析。</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经济效益分析：提供详细的成本效益分析报告，对比无人机作业与传统人工喷施在作业效率、肥料利用率、人工成本、综合成本等方面的优势。</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4.</w:t>
            </w:r>
            <w:r>
              <w:rPr>
                <w:rFonts w:ascii="仿宋" w:eastAsia="仿宋" w:hAnsi="仿宋" w:cs="仿宋" w:hint="eastAsia"/>
                <w:sz w:val="24"/>
              </w:rPr>
              <w:t>交付成果：《梅州兴宁油茶基地无人机叶面肥喷施可行性调研与分析报告》。</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二、</w:t>
            </w:r>
            <w:r>
              <w:rPr>
                <w:rFonts w:ascii="仿宋" w:eastAsia="仿宋" w:hAnsi="仿宋" w:cs="仿宋" w:hint="eastAsia"/>
                <w:sz w:val="24"/>
              </w:rPr>
              <w:t>智能航线规划与飞行程序设计（</w:t>
            </w:r>
            <w:r>
              <w:rPr>
                <w:rFonts w:ascii="仿宋" w:eastAsia="仿宋" w:hAnsi="仿宋" w:cs="仿宋" w:hint="eastAsia"/>
                <w:sz w:val="24"/>
              </w:rPr>
              <w:t>200</w:t>
            </w:r>
            <w:r>
              <w:rPr>
                <w:rFonts w:ascii="仿宋" w:eastAsia="仿宋" w:hAnsi="仿宋" w:cs="仿宋" w:hint="eastAsia"/>
                <w:sz w:val="24"/>
              </w:rPr>
              <w:t>亩）</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hint="eastAsia"/>
                <w:sz w:val="24"/>
              </w:rPr>
              <w:t>高精度地图测绘：利用带</w:t>
            </w:r>
            <w:r>
              <w:rPr>
                <w:rFonts w:ascii="仿宋" w:eastAsia="仿宋" w:hAnsi="仿宋" w:cs="仿宋" w:hint="eastAsia"/>
                <w:sz w:val="24"/>
              </w:rPr>
              <w:t>RTK</w:t>
            </w:r>
            <w:r>
              <w:rPr>
                <w:rFonts w:ascii="仿宋" w:eastAsia="仿宋" w:hAnsi="仿宋" w:cs="仿宋" w:hint="eastAsia"/>
                <w:sz w:val="24"/>
              </w:rPr>
              <w:t>模块的无人机，对</w:t>
            </w:r>
            <w:r>
              <w:rPr>
                <w:rFonts w:ascii="仿宋" w:eastAsia="仿宋" w:hAnsi="仿宋" w:cs="仿宋" w:hint="eastAsia"/>
                <w:sz w:val="24"/>
              </w:rPr>
              <w:t>200</w:t>
            </w:r>
            <w:r>
              <w:rPr>
                <w:rFonts w:ascii="仿宋" w:eastAsia="仿宋" w:hAnsi="仿宋" w:cs="仿宋" w:hint="eastAsia"/>
                <w:sz w:val="24"/>
              </w:rPr>
              <w:t>亩指定区域进行厘米级精度的航测，生成高分辨率正射影像（</w:t>
            </w:r>
            <w:r>
              <w:rPr>
                <w:rFonts w:ascii="仿宋" w:eastAsia="仿宋" w:hAnsi="仿宋" w:cs="仿宋" w:hint="eastAsia"/>
                <w:sz w:val="24"/>
              </w:rPr>
              <w:t>DOM</w:t>
            </w:r>
            <w:r>
              <w:rPr>
                <w:rFonts w:ascii="仿宋" w:eastAsia="仿宋" w:hAnsi="仿宋" w:cs="仿宋" w:hint="eastAsia"/>
                <w:sz w:val="24"/>
              </w:rPr>
              <w:t>）和数字高程模型（</w:t>
            </w:r>
            <w:r>
              <w:rPr>
                <w:rFonts w:ascii="仿宋" w:eastAsia="仿宋" w:hAnsi="仿宋" w:cs="仿宋" w:hint="eastAsia"/>
                <w:sz w:val="24"/>
              </w:rPr>
              <w:t>DEM</w:t>
            </w:r>
            <w:r>
              <w:rPr>
                <w:rFonts w:ascii="仿宋" w:eastAsia="仿宋" w:hAnsi="仿宋" w:cs="仿宋" w:hint="eastAsia"/>
                <w:sz w:val="24"/>
              </w:rPr>
              <w:t>）。</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hint="eastAsia"/>
                <w:sz w:val="24"/>
              </w:rPr>
              <w:t>三维仿地飞行航线规划：基于</w:t>
            </w:r>
            <w:r>
              <w:rPr>
                <w:rFonts w:ascii="仿宋" w:eastAsia="仿宋" w:hAnsi="仿宋" w:cs="仿宋" w:hint="eastAsia"/>
                <w:sz w:val="24"/>
              </w:rPr>
              <w:t>DEM</w:t>
            </w:r>
            <w:r>
              <w:rPr>
                <w:rFonts w:ascii="仿宋" w:eastAsia="仿宋" w:hAnsi="仿宋" w:cs="仿宋" w:hint="eastAsia"/>
                <w:sz w:val="24"/>
              </w:rPr>
              <w:t>，为</w:t>
            </w:r>
            <w:r>
              <w:rPr>
                <w:rFonts w:ascii="仿宋" w:eastAsia="仿宋" w:hAnsi="仿宋" w:cs="仿宋" w:hint="eastAsia"/>
                <w:sz w:val="24"/>
              </w:rPr>
              <w:t>200</w:t>
            </w:r>
            <w:r>
              <w:rPr>
                <w:rFonts w:ascii="仿宋" w:eastAsia="仿宋" w:hAnsi="仿宋" w:cs="仿宋" w:hint="eastAsia"/>
                <w:sz w:val="24"/>
              </w:rPr>
              <w:t>亩区域规划全自主、可贴合</w:t>
            </w:r>
            <w:r>
              <w:rPr>
                <w:rFonts w:ascii="仿宋" w:eastAsia="仿宋" w:hAnsi="仿宋" w:cs="仿宋" w:hint="eastAsia"/>
                <w:sz w:val="24"/>
              </w:rPr>
              <w:t>25</w:t>
            </w:r>
            <w:r>
              <w:rPr>
                <w:rFonts w:ascii="仿宋" w:eastAsia="仿宋" w:hAnsi="仿宋" w:cs="仿宋" w:hint="eastAsia"/>
                <w:sz w:val="24"/>
              </w:rPr>
              <w:t>°坡地地形的三维智能航线。航线需确保无人机在</w:t>
            </w:r>
            <w:r>
              <w:rPr>
                <w:rFonts w:ascii="仿宋" w:eastAsia="仿宋" w:hAnsi="仿宋" w:cs="仿宋" w:hint="eastAsia"/>
                <w:sz w:val="24"/>
              </w:rPr>
              <w:t>作业全程与树冠保持恒定、安全的相对高度。航线应实现全覆盖、无重复、无遗漏，并能智能规避地块内的固定障碍物（如电线杆、高大独立树等）。</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飞行与喷施参数定制：在程序中预设针对油茶的飞行高度、飞行速度、喷幅重叠率等关键参数。程序应支持变量喷施功能（如预留接口），以便未来根据油茶长势差异，在特定区域调整喷施量。</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lastRenderedPageBreak/>
              <w:t>4.</w:t>
            </w:r>
            <w:r>
              <w:rPr>
                <w:rFonts w:ascii="仿宋" w:eastAsia="仿宋" w:hAnsi="仿宋" w:cs="仿宋" w:hint="eastAsia"/>
                <w:sz w:val="24"/>
              </w:rPr>
              <w:t>交付成果：包含完整飞行与喷施参数的智能航线规划文件。</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三、</w:t>
            </w:r>
            <w:r>
              <w:rPr>
                <w:rFonts w:ascii="仿宋" w:eastAsia="仿宋" w:hAnsi="仿宋" w:cs="仿宋" w:hint="eastAsia"/>
                <w:sz w:val="24"/>
              </w:rPr>
              <w:t>现场作业指导</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1.</w:t>
            </w:r>
            <w:r>
              <w:rPr>
                <w:rFonts w:ascii="仿宋" w:eastAsia="仿宋" w:hAnsi="仿宋" w:cs="仿宋"/>
                <w:sz w:val="24"/>
              </w:rPr>
              <w:t>在两年服务期内，供应商需提供原则上</w:t>
            </w:r>
            <w:r>
              <w:rPr>
                <w:rFonts w:ascii="仿宋" w:eastAsia="仿宋" w:hAnsi="仿宋" w:cs="仿宋"/>
                <w:sz w:val="24"/>
              </w:rPr>
              <w:t>4</w:t>
            </w:r>
            <w:r>
              <w:rPr>
                <w:rFonts w:ascii="仿宋" w:eastAsia="仿宋" w:hAnsi="仿宋" w:cs="仿宋"/>
                <w:sz w:val="24"/>
              </w:rPr>
              <w:t>次</w:t>
            </w:r>
            <w:r>
              <w:rPr>
                <w:rFonts w:ascii="仿宋" w:eastAsia="仿宋" w:hAnsi="仿宋" w:cs="仿宋"/>
                <w:sz w:val="24"/>
              </w:rPr>
              <w:t>现场技术指导服务</w:t>
            </w:r>
            <w:r>
              <w:rPr>
                <w:rFonts w:ascii="仿宋" w:eastAsia="仿宋" w:hAnsi="仿宋" w:cs="仿宋" w:hint="eastAsia"/>
                <w:sz w:val="24"/>
              </w:rPr>
              <w:t>（具体由双方根据作业需求协商调整）</w:t>
            </w:r>
            <w:r>
              <w:rPr>
                <w:rFonts w:ascii="仿宋" w:eastAsia="仿宋" w:hAnsi="仿宋" w:cs="仿宋"/>
                <w:sz w:val="24"/>
              </w:rPr>
              <w:t>。每次服务至少包含以下内容之一，具</w:t>
            </w:r>
            <w:r>
              <w:rPr>
                <w:rFonts w:ascii="仿宋" w:eastAsia="仿宋" w:hAnsi="仿宋" w:cs="仿宋"/>
                <w:sz w:val="24"/>
              </w:rPr>
              <w:t>体执行计划由双方商定：</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第</w:t>
            </w:r>
            <w:r>
              <w:rPr>
                <w:rFonts w:ascii="仿宋" w:eastAsia="仿宋" w:hAnsi="仿宋" w:cs="仿宋"/>
                <w:sz w:val="24"/>
              </w:rPr>
              <w:t>1</w:t>
            </w:r>
            <w:r>
              <w:rPr>
                <w:rFonts w:ascii="仿宋" w:eastAsia="仿宋" w:hAnsi="仿宋" w:cs="仿宋"/>
                <w:sz w:val="24"/>
              </w:rPr>
              <w:t>次：结合首次叶面肥喷施，进行全程示范与操作规范讲解。</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第</w:t>
            </w:r>
            <w:r>
              <w:rPr>
                <w:rFonts w:ascii="仿宋" w:eastAsia="仿宋" w:hAnsi="仿宋" w:cs="仿宋"/>
                <w:sz w:val="24"/>
              </w:rPr>
              <w:t>2</w:t>
            </w:r>
            <w:r>
              <w:rPr>
                <w:rFonts w:ascii="仿宋" w:eastAsia="仿宋" w:hAnsi="仿宋" w:cs="仿宋"/>
                <w:sz w:val="24"/>
              </w:rPr>
              <w:t>次：针对关键物候期（如春梢期、果实膨大期）进行喷施作业指导。</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第</w:t>
            </w:r>
            <w:r>
              <w:rPr>
                <w:rFonts w:ascii="仿宋" w:eastAsia="仿宋" w:hAnsi="仿宋" w:cs="仿宋"/>
                <w:sz w:val="24"/>
              </w:rPr>
              <w:t>3</w:t>
            </w:r>
            <w:r>
              <w:rPr>
                <w:rFonts w:ascii="仿宋" w:eastAsia="仿宋" w:hAnsi="仿宋" w:cs="仿宋"/>
                <w:sz w:val="24"/>
              </w:rPr>
              <w:t>次：侧重对学院指定人员进行深度操作培训。</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sz w:val="24"/>
              </w:rPr>
              <w:t>第</w:t>
            </w:r>
            <w:r>
              <w:rPr>
                <w:rFonts w:ascii="仿宋" w:eastAsia="仿宋" w:hAnsi="仿宋" w:cs="仿宋"/>
                <w:sz w:val="24"/>
              </w:rPr>
              <w:t>4</w:t>
            </w:r>
            <w:r>
              <w:rPr>
                <w:rFonts w:ascii="仿宋" w:eastAsia="仿宋" w:hAnsi="仿宋" w:cs="仿宋"/>
                <w:sz w:val="24"/>
              </w:rPr>
              <w:t>次：综合效果评估与技术复盘。</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2.</w:t>
            </w:r>
            <w:r>
              <w:rPr>
                <w:rFonts w:ascii="仿宋" w:eastAsia="仿宋" w:hAnsi="仿宋" w:cs="仿宋"/>
                <w:sz w:val="24"/>
              </w:rPr>
              <w:t>技术要求：由持证飞手操作，严格按照规划的智能航线执行作业。作业时，需提供实时飞行轨迹、喷洒流量及作业面积监控，并能根据现场风向风速变化，提供专业的参数调整建议。</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3.</w:t>
            </w:r>
            <w:r>
              <w:rPr>
                <w:rFonts w:ascii="仿宋" w:eastAsia="仿宋" w:hAnsi="仿宋" w:cs="仿宋" w:hint="eastAsia"/>
                <w:sz w:val="24"/>
              </w:rPr>
              <w:t>实操培训：</w:t>
            </w:r>
            <w:r>
              <w:rPr>
                <w:rFonts w:ascii="仿宋" w:eastAsia="仿宋" w:hAnsi="仿宋" w:cs="仿宋"/>
                <w:sz w:val="24"/>
              </w:rPr>
              <w:t>每次现场指导，均需对基地管理人员进行相应的实操培训，内容包括但不限于：无人机起降、航线调用、设备日常维护</w:t>
            </w:r>
            <w:r>
              <w:rPr>
                <w:rFonts w:ascii="仿宋" w:eastAsia="仿宋" w:hAnsi="仿宋" w:cs="仿宋"/>
                <w:sz w:val="24"/>
              </w:rPr>
              <w:t>、安全规范等。无人机设备由中选单位自行配备并用于项目实施，不计入甲方资产。</w:t>
            </w:r>
          </w:p>
          <w:p w:rsidR="006C6153" w:rsidRDefault="000F4953">
            <w:pPr>
              <w:adjustRightInd w:val="0"/>
              <w:snapToGrid w:val="0"/>
              <w:spacing w:line="312" w:lineRule="auto"/>
              <w:ind w:firstLineChars="150" w:firstLine="360"/>
              <w:rPr>
                <w:rFonts w:ascii="仿宋" w:eastAsia="仿宋" w:hAnsi="仿宋" w:cs="仿宋"/>
                <w:sz w:val="24"/>
              </w:rPr>
            </w:pPr>
            <w:r>
              <w:rPr>
                <w:rFonts w:ascii="仿宋" w:eastAsia="仿宋" w:hAnsi="仿宋" w:cs="仿宋" w:hint="eastAsia"/>
                <w:sz w:val="24"/>
              </w:rPr>
              <w:t>4.</w:t>
            </w:r>
            <w:r>
              <w:rPr>
                <w:rFonts w:ascii="仿宋" w:eastAsia="仿宋" w:hAnsi="仿宋" w:cs="仿宋"/>
                <w:sz w:val="24"/>
              </w:rPr>
              <w:t>交付成果</w:t>
            </w:r>
            <w:r>
              <w:rPr>
                <w:rFonts w:ascii="仿宋" w:eastAsia="仿宋" w:hAnsi="仿宋" w:cs="仿宋"/>
                <w:sz w:val="24"/>
              </w:rPr>
              <w:t>：</w:t>
            </w:r>
            <w:r>
              <w:rPr>
                <w:rFonts w:ascii="仿宋" w:eastAsia="仿宋" w:hAnsi="仿宋" w:cs="仿宋" w:hint="eastAsia"/>
                <w:sz w:val="24"/>
              </w:rPr>
              <w:t>1</w:t>
            </w:r>
            <w:r>
              <w:rPr>
                <w:rFonts w:ascii="仿宋" w:eastAsia="仿宋" w:hAnsi="仿宋" w:cs="仿宋"/>
                <w:sz w:val="24"/>
              </w:rPr>
              <w:t>份针对基地人员的《油茶无人机叶面肥喷施简易操作手册》。</w:t>
            </w:r>
          </w:p>
        </w:tc>
      </w:tr>
      <w:tr w:rsidR="006C6153">
        <w:trPr>
          <w:trHeight w:val="894"/>
          <w:jc w:val="center"/>
        </w:trPr>
        <w:tc>
          <w:tcPr>
            <w:tcW w:w="763" w:type="pct"/>
            <w:tcBorders>
              <w:top w:val="single" w:sz="4" w:space="0" w:color="000000"/>
              <w:left w:val="single" w:sz="4" w:space="0" w:color="000000"/>
              <w:bottom w:val="single" w:sz="4" w:space="0" w:color="000000"/>
              <w:right w:val="single" w:sz="4" w:space="0" w:color="000000"/>
            </w:tcBorders>
            <w:vAlign w:val="center"/>
          </w:tcPr>
          <w:p w:rsidR="006C6153" w:rsidRDefault="000F4953">
            <w:pPr>
              <w:pStyle w:val="ad"/>
              <w:spacing w:line="360" w:lineRule="auto"/>
              <w:ind w:firstLineChars="100" w:firstLine="240"/>
              <w:jc w:val="left"/>
              <w:rPr>
                <w:rFonts w:ascii="仿宋" w:eastAsia="仿宋" w:hAnsi="仿宋" w:cs="仿宋"/>
              </w:rPr>
            </w:pPr>
            <w:r>
              <w:rPr>
                <w:rFonts w:ascii="仿宋" w:eastAsia="仿宋" w:hAnsi="仿宋" w:cs="仿宋" w:hint="eastAsia"/>
              </w:rPr>
              <w:lastRenderedPageBreak/>
              <w:t>合计</w:t>
            </w:r>
          </w:p>
        </w:tc>
        <w:tc>
          <w:tcPr>
            <w:tcW w:w="4236" w:type="pct"/>
            <w:tcBorders>
              <w:top w:val="single" w:sz="4" w:space="0" w:color="000000"/>
              <w:left w:val="single" w:sz="4" w:space="0" w:color="000000"/>
              <w:bottom w:val="single" w:sz="4" w:space="0" w:color="000000"/>
              <w:right w:val="single" w:sz="4" w:space="0" w:color="000000"/>
            </w:tcBorders>
            <w:vAlign w:val="center"/>
          </w:tcPr>
          <w:p w:rsidR="006C6153" w:rsidRDefault="006C6153">
            <w:pPr>
              <w:adjustRightInd w:val="0"/>
              <w:snapToGrid w:val="0"/>
              <w:spacing w:line="312" w:lineRule="auto"/>
              <w:rPr>
                <w:rFonts w:ascii="仿宋" w:eastAsia="仿宋" w:hAnsi="仿宋" w:cs="仿宋"/>
                <w:sz w:val="24"/>
              </w:rPr>
            </w:pPr>
          </w:p>
        </w:tc>
      </w:tr>
    </w:tbl>
    <w:p w:rsidR="006C6153" w:rsidRDefault="006C6153">
      <w:pPr>
        <w:spacing w:line="560" w:lineRule="exact"/>
        <w:jc w:val="center"/>
        <w:rPr>
          <w:rFonts w:ascii="宋体" w:hAnsi="宋体"/>
          <w:sz w:val="22"/>
        </w:rPr>
      </w:pPr>
    </w:p>
    <w:p w:rsidR="006C6153" w:rsidRDefault="000F4953">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C6153" w:rsidRDefault="000F495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C6153" w:rsidRDefault="000F495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6C6153" w:rsidRDefault="000F4953">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6C6153" w:rsidRDefault="006C6153" w:rsidP="0075013F">
      <w:pPr>
        <w:snapToGrid w:val="0"/>
        <w:spacing w:line="460" w:lineRule="exact"/>
        <w:ind w:firstLineChars="196" w:firstLine="412"/>
        <w:rPr>
          <w:rFonts w:hAnsi="宋体"/>
          <w:szCs w:val="21"/>
        </w:rPr>
      </w:pPr>
    </w:p>
    <w:p w:rsidR="006C6153" w:rsidRDefault="006C6153" w:rsidP="0075013F">
      <w:pPr>
        <w:snapToGrid w:val="0"/>
        <w:spacing w:line="460" w:lineRule="exact"/>
        <w:ind w:firstLineChars="196" w:firstLine="412"/>
        <w:rPr>
          <w:rFonts w:hAnsi="宋体"/>
          <w:szCs w:val="21"/>
        </w:rPr>
      </w:pPr>
    </w:p>
    <w:p w:rsidR="006C6153" w:rsidRDefault="000F4953">
      <w:pPr>
        <w:rPr>
          <w:rFonts w:ascii="宋体" w:hAnsi="宋体" w:cs="宋体"/>
          <w:b/>
          <w:sz w:val="24"/>
        </w:rPr>
      </w:pPr>
      <w:r>
        <w:rPr>
          <w:rFonts w:hint="eastAsia"/>
          <w:b/>
          <w:sz w:val="24"/>
        </w:rPr>
        <w:t>（注：本报价表为必要文件，必须加盖报价供应商公章，否则作无效报价处理）</w:t>
      </w:r>
    </w:p>
    <w:p w:rsidR="006C6153" w:rsidRDefault="000F4953">
      <w:pPr>
        <w:rPr>
          <w:rFonts w:ascii="宋体" w:hAnsi="宋体" w:cs="宋体"/>
          <w:b/>
          <w:sz w:val="24"/>
        </w:rPr>
      </w:pPr>
      <w:r>
        <w:rPr>
          <w:rFonts w:ascii="宋体" w:hAnsi="宋体" w:cs="宋体" w:hint="eastAsia"/>
          <w:b/>
          <w:sz w:val="24"/>
        </w:rPr>
        <w:br w:type="page"/>
      </w:r>
    </w:p>
    <w:p w:rsidR="006C6153" w:rsidRDefault="000F4953">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6C6153" w:rsidRDefault="006C6153">
      <w:pPr>
        <w:pStyle w:val="2"/>
        <w:spacing w:before="0" w:after="0" w:line="400" w:lineRule="exact"/>
        <w:rPr>
          <w:rFonts w:ascii="宋体" w:hAnsi="宋体" w:cs="宋体"/>
          <w:szCs w:val="28"/>
        </w:rPr>
      </w:pPr>
    </w:p>
    <w:p w:rsidR="006C6153" w:rsidRDefault="000F4953">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6C6153" w:rsidRDefault="006C6153">
      <w:pPr>
        <w:pStyle w:val="Style3"/>
        <w:spacing w:line="480" w:lineRule="auto"/>
        <w:ind w:firstLineChars="0" w:firstLine="0"/>
        <w:jc w:val="left"/>
        <w:rPr>
          <w:rFonts w:ascii="仿宋" w:eastAsia="仿宋" w:hAnsi="仿宋" w:cs="仿宋"/>
          <w:sz w:val="24"/>
        </w:rPr>
      </w:pPr>
    </w:p>
    <w:p w:rsidR="006C6153" w:rsidRDefault="000F4953">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6C6153" w:rsidRDefault="006C6153">
      <w:pPr>
        <w:pStyle w:val="Style3"/>
        <w:ind w:firstLine="480"/>
        <w:jc w:val="left"/>
        <w:rPr>
          <w:rFonts w:ascii="宋体" w:hAnsi="宋体" w:cs="宋体"/>
          <w:sz w:val="24"/>
        </w:rPr>
      </w:pPr>
    </w:p>
    <w:p w:rsidR="006C6153" w:rsidRDefault="006C6153">
      <w:pPr>
        <w:tabs>
          <w:tab w:val="left" w:pos="676"/>
          <w:tab w:val="left" w:pos="2330"/>
          <w:tab w:val="left" w:pos="9230"/>
        </w:tabs>
        <w:autoSpaceDE w:val="0"/>
        <w:autoSpaceDN w:val="0"/>
        <w:adjustRightInd w:val="0"/>
        <w:rPr>
          <w:rFonts w:ascii="宋体" w:hAnsi="宋体" w:cs="宋体"/>
          <w:sz w:val="24"/>
        </w:rPr>
      </w:pPr>
    </w:p>
    <w:p w:rsidR="006C6153" w:rsidRDefault="006C6153">
      <w:pPr>
        <w:tabs>
          <w:tab w:val="left" w:pos="676"/>
          <w:tab w:val="left" w:pos="2330"/>
          <w:tab w:val="left" w:pos="9230"/>
        </w:tabs>
        <w:autoSpaceDE w:val="0"/>
        <w:autoSpaceDN w:val="0"/>
        <w:adjustRightInd w:val="0"/>
        <w:rPr>
          <w:rFonts w:ascii="宋体" w:hAnsi="宋体" w:cs="宋体"/>
          <w:sz w:val="24"/>
        </w:rPr>
      </w:pPr>
    </w:p>
    <w:p w:rsidR="006C6153" w:rsidRDefault="000F4953">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C6153" w:rsidRDefault="000F4953">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C6153" w:rsidRDefault="000F4953">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C6153" w:rsidRDefault="000F4953">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6C6153">
      <w:pPr>
        <w:rPr>
          <w:rFonts w:cs="Tahoma"/>
          <w:b/>
          <w:sz w:val="24"/>
        </w:rPr>
      </w:pPr>
    </w:p>
    <w:p w:rsidR="006C6153" w:rsidRDefault="000F4953">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C6153" w:rsidRDefault="006C6153">
      <w:pPr>
        <w:pStyle w:val="10"/>
      </w:pPr>
    </w:p>
    <w:sectPr w:rsidR="006C6153" w:rsidSect="006C615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953" w:rsidRDefault="000F4953" w:rsidP="0075013F">
      <w:r>
        <w:separator/>
      </w:r>
    </w:p>
  </w:endnote>
  <w:endnote w:type="continuationSeparator" w:id="0">
    <w:p w:rsidR="000F4953" w:rsidRDefault="000F4953" w:rsidP="007501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953" w:rsidRDefault="000F4953" w:rsidP="0075013F">
      <w:r>
        <w:separator/>
      </w:r>
    </w:p>
  </w:footnote>
  <w:footnote w:type="continuationSeparator" w:id="0">
    <w:p w:rsidR="000F4953" w:rsidRDefault="000F4953" w:rsidP="007501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86212D"/>
    <w:multiLevelType w:val="singleLevel"/>
    <w:tmpl w:val="9C86212D"/>
    <w:lvl w:ilvl="0">
      <w:start w:val="1"/>
      <w:numFmt w:val="decimal"/>
      <w:suff w:val="nothing"/>
      <w:lvlText w:val="%1．"/>
      <w:lvlJc w:val="left"/>
      <w:pPr>
        <w:ind w:left="0" w:firstLine="0"/>
      </w:pPr>
      <w:rPr>
        <w:rFonts w:hint="default"/>
      </w:r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embedSystemFonts/>
  <w:proofState w:spelling="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docVars>
    <w:docVar w:name="commondata" w:val="eyJoZGlkIjoiNmI0ZTQ3MTY3YzU3ZTNhN2EzZDZjNWJhMzY5ODBmYTAifQ=="/>
  </w:docVars>
  <w:rsids>
    <w:rsidRoot w:val="009C7CF9"/>
    <w:rsid w:val="CBFBD130"/>
    <w:rsid w:val="D73E7720"/>
    <w:rsid w:val="E9FFF72D"/>
    <w:rsid w:val="F77CFD32"/>
    <w:rsid w:val="FADF95B9"/>
    <w:rsid w:val="FAFF3886"/>
    <w:rsid w:val="FFFA5805"/>
    <w:rsid w:val="000C6C4E"/>
    <w:rsid w:val="000F4953"/>
    <w:rsid w:val="00127358"/>
    <w:rsid w:val="0013520A"/>
    <w:rsid w:val="0017371F"/>
    <w:rsid w:val="0018066C"/>
    <w:rsid w:val="001A442B"/>
    <w:rsid w:val="001D26D7"/>
    <w:rsid w:val="001E7735"/>
    <w:rsid w:val="00223805"/>
    <w:rsid w:val="002262E6"/>
    <w:rsid w:val="002525B8"/>
    <w:rsid w:val="002F3DEC"/>
    <w:rsid w:val="00325DE5"/>
    <w:rsid w:val="003417EB"/>
    <w:rsid w:val="004960F3"/>
    <w:rsid w:val="005249C0"/>
    <w:rsid w:val="00562035"/>
    <w:rsid w:val="00591132"/>
    <w:rsid w:val="006404E3"/>
    <w:rsid w:val="006450A5"/>
    <w:rsid w:val="006C6153"/>
    <w:rsid w:val="00706C65"/>
    <w:rsid w:val="0073441E"/>
    <w:rsid w:val="007415C1"/>
    <w:rsid w:val="0075013F"/>
    <w:rsid w:val="0085565A"/>
    <w:rsid w:val="00861507"/>
    <w:rsid w:val="008B1407"/>
    <w:rsid w:val="008D4562"/>
    <w:rsid w:val="009C7CF9"/>
    <w:rsid w:val="00A03E6A"/>
    <w:rsid w:val="00A25379"/>
    <w:rsid w:val="00A7001D"/>
    <w:rsid w:val="00A70B04"/>
    <w:rsid w:val="00B25D3F"/>
    <w:rsid w:val="00C628F9"/>
    <w:rsid w:val="00CF1B81"/>
    <w:rsid w:val="00D20CC0"/>
    <w:rsid w:val="00D37F9A"/>
    <w:rsid w:val="00F15A02"/>
    <w:rsid w:val="00F513C7"/>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3435756"/>
    <w:rsid w:val="370945C1"/>
    <w:rsid w:val="375D5654"/>
    <w:rsid w:val="37753A04"/>
    <w:rsid w:val="39142D2B"/>
    <w:rsid w:val="3B3360B0"/>
    <w:rsid w:val="3D840E45"/>
    <w:rsid w:val="3E1F750B"/>
    <w:rsid w:val="3E893E94"/>
    <w:rsid w:val="3F516B05"/>
    <w:rsid w:val="3F9D2CB9"/>
    <w:rsid w:val="41337A33"/>
    <w:rsid w:val="41FD1B19"/>
    <w:rsid w:val="4221507E"/>
    <w:rsid w:val="43487294"/>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51D7D33"/>
    <w:rsid w:val="56510C3A"/>
    <w:rsid w:val="56BD287A"/>
    <w:rsid w:val="5D2B6790"/>
    <w:rsid w:val="5D93012F"/>
    <w:rsid w:val="5F21609C"/>
    <w:rsid w:val="5FA34D03"/>
    <w:rsid w:val="60343A63"/>
    <w:rsid w:val="613357C6"/>
    <w:rsid w:val="623A7DB9"/>
    <w:rsid w:val="632E2B36"/>
    <w:rsid w:val="63AB2175"/>
    <w:rsid w:val="63EA3E83"/>
    <w:rsid w:val="64153CF6"/>
    <w:rsid w:val="64C235B4"/>
    <w:rsid w:val="66D50C6D"/>
    <w:rsid w:val="671B3414"/>
    <w:rsid w:val="69175343"/>
    <w:rsid w:val="6A532BBE"/>
    <w:rsid w:val="6AA5542C"/>
    <w:rsid w:val="6C72589E"/>
    <w:rsid w:val="6DA240C6"/>
    <w:rsid w:val="6E864C38"/>
    <w:rsid w:val="6EB92BCC"/>
    <w:rsid w:val="6F1E315D"/>
    <w:rsid w:val="6FEA3571"/>
    <w:rsid w:val="72D1172F"/>
    <w:rsid w:val="7320696C"/>
    <w:rsid w:val="74844CAB"/>
    <w:rsid w:val="74F4798D"/>
    <w:rsid w:val="754937FF"/>
    <w:rsid w:val="75BC4A46"/>
    <w:rsid w:val="762878B8"/>
    <w:rsid w:val="76E77774"/>
    <w:rsid w:val="774EE9EE"/>
    <w:rsid w:val="77A91B01"/>
    <w:rsid w:val="781E4519"/>
    <w:rsid w:val="78D43D28"/>
    <w:rsid w:val="7A031D6B"/>
    <w:rsid w:val="7A382AA0"/>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annotation text"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C6153"/>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C6153"/>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6C6153"/>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6C6153"/>
    <w:pPr>
      <w:jc w:val="left"/>
    </w:pPr>
  </w:style>
  <w:style w:type="paragraph" w:styleId="a4">
    <w:name w:val="Body Text"/>
    <w:basedOn w:val="a"/>
    <w:autoRedefine/>
    <w:qFormat/>
    <w:rsid w:val="006C6153"/>
    <w:pPr>
      <w:spacing w:line="460" w:lineRule="exact"/>
    </w:pPr>
    <w:rPr>
      <w:rFonts w:ascii="汉鼎简楷体" w:eastAsia="汉鼎简楷体" w:hAnsi="宋体"/>
      <w:b/>
      <w:bCs/>
      <w:spacing w:val="4"/>
      <w:sz w:val="24"/>
      <w:szCs w:val="20"/>
    </w:rPr>
  </w:style>
  <w:style w:type="paragraph" w:styleId="a5">
    <w:name w:val="Plain Text"/>
    <w:basedOn w:val="a"/>
    <w:autoRedefine/>
    <w:qFormat/>
    <w:rsid w:val="006C6153"/>
    <w:rPr>
      <w:rFonts w:ascii="宋体" w:hAnsi="Courier New"/>
      <w:sz w:val="20"/>
    </w:rPr>
  </w:style>
  <w:style w:type="paragraph" w:styleId="a6">
    <w:name w:val="Balloon Text"/>
    <w:basedOn w:val="a"/>
    <w:link w:val="Char"/>
    <w:qFormat/>
    <w:rsid w:val="006C6153"/>
    <w:rPr>
      <w:sz w:val="18"/>
      <w:szCs w:val="18"/>
    </w:rPr>
  </w:style>
  <w:style w:type="paragraph" w:styleId="a7">
    <w:name w:val="footer"/>
    <w:basedOn w:val="a"/>
    <w:autoRedefine/>
    <w:uiPriority w:val="99"/>
    <w:qFormat/>
    <w:rsid w:val="006C6153"/>
    <w:pPr>
      <w:tabs>
        <w:tab w:val="center" w:pos="4153"/>
        <w:tab w:val="right" w:pos="8306"/>
      </w:tabs>
      <w:snapToGrid w:val="0"/>
      <w:jc w:val="left"/>
    </w:pPr>
    <w:rPr>
      <w:sz w:val="18"/>
      <w:szCs w:val="18"/>
    </w:rPr>
  </w:style>
  <w:style w:type="paragraph" w:styleId="a8">
    <w:name w:val="header"/>
    <w:basedOn w:val="a"/>
    <w:next w:val="a7"/>
    <w:autoRedefine/>
    <w:uiPriority w:val="99"/>
    <w:qFormat/>
    <w:rsid w:val="006C6153"/>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6C6153"/>
  </w:style>
  <w:style w:type="paragraph" w:styleId="a9">
    <w:name w:val="Normal (Web)"/>
    <w:basedOn w:val="a"/>
    <w:autoRedefine/>
    <w:uiPriority w:val="99"/>
    <w:qFormat/>
    <w:rsid w:val="006C6153"/>
    <w:pPr>
      <w:widowControl/>
      <w:spacing w:before="100" w:beforeAutospacing="1" w:after="100" w:afterAutospacing="1"/>
      <w:jc w:val="left"/>
    </w:pPr>
    <w:rPr>
      <w:rFonts w:ascii="宋体" w:hAnsi="宋体"/>
      <w:kern w:val="0"/>
      <w:sz w:val="24"/>
    </w:rPr>
  </w:style>
  <w:style w:type="paragraph" w:styleId="aa">
    <w:name w:val="Body Text First Indent"/>
    <w:basedOn w:val="a4"/>
    <w:autoRedefine/>
    <w:qFormat/>
    <w:rsid w:val="006C6153"/>
    <w:pPr>
      <w:spacing w:after="120"/>
      <w:ind w:firstLineChars="100" w:firstLine="420"/>
    </w:pPr>
    <w:rPr>
      <w:rFonts w:ascii="Calibri" w:hAnsi="Calibri"/>
      <w:sz w:val="21"/>
      <w:szCs w:val="22"/>
    </w:rPr>
  </w:style>
  <w:style w:type="table" w:styleId="ab">
    <w:name w:val="Table Grid"/>
    <w:basedOn w:val="a1"/>
    <w:autoRedefine/>
    <w:qFormat/>
    <w:rsid w:val="006C615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basedOn w:val="a0"/>
    <w:qFormat/>
    <w:rsid w:val="006C6153"/>
    <w:rPr>
      <w:b/>
    </w:rPr>
  </w:style>
  <w:style w:type="paragraph" w:customStyle="1" w:styleId="Default">
    <w:name w:val="Default"/>
    <w:next w:val="a8"/>
    <w:autoRedefine/>
    <w:qFormat/>
    <w:rsid w:val="006C6153"/>
    <w:pPr>
      <w:widowControl w:val="0"/>
      <w:autoSpaceDE w:val="0"/>
      <w:autoSpaceDN w:val="0"/>
      <w:adjustRightInd w:val="0"/>
    </w:pPr>
    <w:rPr>
      <w:rFonts w:ascii="宋体" w:hAnsi="Calibri" w:cs="宋体"/>
      <w:color w:val="000000"/>
      <w:sz w:val="24"/>
      <w:szCs w:val="24"/>
    </w:rPr>
  </w:style>
  <w:style w:type="paragraph" w:customStyle="1" w:styleId="ad">
    <w:name w:val="＃Ｄ级样式"/>
    <w:basedOn w:val="a"/>
    <w:next w:val="a"/>
    <w:autoRedefine/>
    <w:qFormat/>
    <w:rsid w:val="006C6153"/>
    <w:pPr>
      <w:autoSpaceDE w:val="0"/>
      <w:autoSpaceDN w:val="0"/>
      <w:adjustRightInd w:val="0"/>
      <w:spacing w:line="460" w:lineRule="exact"/>
      <w:ind w:firstLineChars="200" w:firstLine="480"/>
    </w:pPr>
    <w:rPr>
      <w:rFonts w:ascii="Arial" w:hAnsi="Arial"/>
      <w:bCs/>
      <w:sz w:val="24"/>
    </w:rPr>
  </w:style>
  <w:style w:type="paragraph" w:styleId="ae">
    <w:name w:val="List Paragraph"/>
    <w:basedOn w:val="a"/>
    <w:autoRedefine/>
    <w:uiPriority w:val="34"/>
    <w:unhideWhenUsed/>
    <w:qFormat/>
    <w:rsid w:val="006C6153"/>
    <w:pPr>
      <w:ind w:firstLineChars="200" w:firstLine="420"/>
    </w:pPr>
  </w:style>
  <w:style w:type="paragraph" w:customStyle="1" w:styleId="Style3">
    <w:name w:val="_Style 3"/>
    <w:basedOn w:val="a"/>
    <w:autoRedefine/>
    <w:uiPriority w:val="99"/>
    <w:qFormat/>
    <w:rsid w:val="006C6153"/>
    <w:pPr>
      <w:ind w:firstLineChars="200" w:firstLine="420"/>
    </w:pPr>
    <w:rPr>
      <w:sz w:val="20"/>
    </w:rPr>
  </w:style>
  <w:style w:type="character" w:customStyle="1" w:styleId="Char">
    <w:name w:val="批注框文本 Char"/>
    <w:basedOn w:val="a0"/>
    <w:link w:val="a6"/>
    <w:qFormat/>
    <w:rsid w:val="006C6153"/>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9</Pages>
  <Words>728</Words>
  <Characters>4151</Characters>
  <Application>Microsoft Office Word</Application>
  <DocSecurity>0</DocSecurity>
  <Lines>34</Lines>
  <Paragraphs>9</Paragraphs>
  <ScaleCrop>false</ScaleCrop>
  <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5</cp:revision>
  <dcterms:created xsi:type="dcterms:W3CDTF">2025-11-13T07:30:00Z</dcterms:created>
  <dcterms:modified xsi:type="dcterms:W3CDTF">2025-11-26T07:50:00Z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ICV">
    <vt:lpwstr>89CFD61C1DA04D50B468CA0703070E16_13</vt:lpwstr>
  </property>
  <property fmtid="{D5CDD505-2E9C-101B-9397-08002B2CF9AE}" pid="4" name="KSOTemplateDocerSaveRecord">
    <vt:lpwstr>eyJoZGlkIjoiNDI3MDU3MWJiNWU1MGJhYWU0ZTIzNTNiODQ4OGZiOTciLCJ1c2VySWQiOiI0NTM3MTI4NzkifQ==</vt:lpwstr>
  </property>
</Properties>
</file>