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887" w:rsidRDefault="00FE3DFB">
      <w:pPr>
        <w:ind w:firstLine="723"/>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广东生态工程职业学院植物学虚拟仿真实验教学平台</w:t>
      </w:r>
      <w:r>
        <w:rPr>
          <w:rFonts w:asciiTheme="majorEastAsia" w:eastAsiaTheme="majorEastAsia" w:hAnsiTheme="majorEastAsia" w:cstheme="majorEastAsia"/>
          <w:b/>
          <w:color w:val="000000" w:themeColor="text1"/>
          <w:sz w:val="36"/>
          <w:szCs w:val="36"/>
        </w:rPr>
        <w:t>采购</w:t>
      </w:r>
      <w:r>
        <w:rPr>
          <w:rFonts w:asciiTheme="majorEastAsia" w:eastAsiaTheme="majorEastAsia" w:hAnsiTheme="majorEastAsia" w:cstheme="majorEastAsia" w:hint="eastAsia"/>
          <w:b/>
          <w:color w:val="000000" w:themeColor="text1"/>
          <w:sz w:val="36"/>
          <w:szCs w:val="36"/>
        </w:rPr>
        <w:t>项目需求书</w:t>
      </w:r>
    </w:p>
    <w:p w:rsidR="00E31887" w:rsidRDefault="00E31887">
      <w:pPr>
        <w:spacing w:line="360" w:lineRule="auto"/>
        <w:jc w:val="left"/>
        <w:rPr>
          <w:rFonts w:ascii="宋体" w:eastAsia="宋体" w:hAnsi="宋体" w:cs="宋体"/>
          <w:sz w:val="28"/>
          <w:szCs w:val="28"/>
        </w:rPr>
      </w:pPr>
    </w:p>
    <w:p w:rsidR="00E31887" w:rsidRDefault="00FE3DFB">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广东生态工程职业学院植物学虚拟仿真实验教学平台采购项目</w:t>
      </w:r>
    </w:p>
    <w:p w:rsidR="00E31887" w:rsidRDefault="00FE3DFB">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46000.00元</w:t>
      </w:r>
    </w:p>
    <w:p w:rsidR="00E31887" w:rsidRDefault="00FE3DFB">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E31887" w:rsidRDefault="00FE3DFB">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E31887" w:rsidRDefault="00FE3DFB">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E31887" w:rsidRDefault="00FE3DFB">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E31887" w:rsidRDefault="00FE3DFB">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E31887" w:rsidRDefault="00FE3DFB">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E31887" w:rsidRDefault="00FE3DFB">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E31887" w:rsidRDefault="00FE3DFB">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报价供应商提供的设备必须是厂商原装、全新的产品，报</w:t>
      </w:r>
      <w:r>
        <w:rPr>
          <w:rFonts w:ascii="宋体" w:hAnsi="宋体" w:cs="宋体" w:hint="eastAsia"/>
          <w:sz w:val="28"/>
          <w:szCs w:val="28"/>
        </w:rPr>
        <w:lastRenderedPageBreak/>
        <w:t>价时密封提交，否则也视为无效报价。</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rPr>
        <w:t>报价供应商须具备广东省教育部门“小零易购”电子采购系统课程资源制作服务资格，以截图纸质加盖公章为准。</w:t>
      </w:r>
    </w:p>
    <w:p w:rsidR="00E31887" w:rsidRDefault="00FE3DFB">
      <w:pPr>
        <w:numPr>
          <w:ilvl w:val="0"/>
          <w:numId w:val="2"/>
        </w:numPr>
        <w:spacing w:line="360" w:lineRule="auto"/>
        <w:rPr>
          <w:rFonts w:ascii="宋体" w:hAnsi="宋体" w:cs="宋体"/>
          <w:sz w:val="28"/>
          <w:szCs w:val="28"/>
        </w:rPr>
      </w:pPr>
      <w:r>
        <w:rPr>
          <w:rFonts w:ascii="宋体" w:hAnsi="宋体" w:cs="宋体" w:hint="eastAsia"/>
          <w:sz w:val="28"/>
          <w:szCs w:val="28"/>
        </w:rPr>
        <w:t>满足学校要求的前提下最低报价的为中标供应商，中标供应商须根据学校的要求在广东省教育部门“小零易购”电子采购系统进行议价，价格以报价文件的金额为准。</w:t>
      </w:r>
    </w:p>
    <w:p w:rsidR="00E31887" w:rsidRDefault="00FE3DFB">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报价供应商截止递交报价文件的时间为2026年4月17日下午3点，报价文件必须密封，否则一律拒收。报价供应商可快递寄送（必须用顺丰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5B5C9E">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快递到付拒收。</w:t>
      </w:r>
    </w:p>
    <w:p w:rsidR="00E31887" w:rsidRDefault="00FE3DFB">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ab/>
        <w:t xml:space="preserve">  联系方式：13710623224</w:t>
      </w:r>
    </w:p>
    <w:p w:rsidR="00E31887" w:rsidRDefault="00FE3DFB">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E31887" w:rsidRDefault="00FE3DFB">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E31887" w:rsidRDefault="00FE3DFB">
      <w:pPr>
        <w:pStyle w:val="11"/>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本软件构建高度仿真的虚拟实验环境，运行平台为PC，软件操作是通过鼠标、键盘场景内漫游及交互操作，可以通用教师站用通过局域网连接可安装的多台学员操作站，具体内容如下：</w:t>
      </w:r>
    </w:p>
    <w:p w:rsidR="00E31887" w:rsidRDefault="00FE3DFB">
      <w:pPr>
        <w:widowControl/>
        <w:numPr>
          <w:ilvl w:val="0"/>
          <w:numId w:val="5"/>
        </w:numPr>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系统架构设计思路：</w:t>
      </w:r>
    </w:p>
    <w:p w:rsidR="00E31887" w:rsidRDefault="00FE3DFB">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sz w:val="28"/>
          <w:szCs w:val="28"/>
        </w:rPr>
        <w:t>系统采用B/S架构，支持TCP/IP协议，所有功能可在电脑中实现，无需安装第三方支撑软件或插件，方便系统扩展与升级。</w:t>
      </w:r>
    </w:p>
    <w:p w:rsidR="00E31887" w:rsidRDefault="00FE3DFB">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sz w:val="28"/>
          <w:szCs w:val="28"/>
        </w:rPr>
        <w:lastRenderedPageBreak/>
        <w:t>采用Unity 3D、Maya主流开发引擎，集成3D模型与引擎统一单位，Max建模单位设为米，Maya建模单位设为厘米，模型布线优化，UV编排合理，无浪费、拉伸现象，重点部位UV精度提升。</w:t>
      </w:r>
    </w:p>
    <w:p w:rsidR="00E31887" w:rsidRDefault="00FE3DFB">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sz w:val="28"/>
          <w:szCs w:val="28"/>
        </w:rPr>
        <w:t>软件界面简洁、美观，操作逻辑清晰，符合教学使用习惯，支持鼠标、键盘操作，可外接动作捕捉手套实现精细化操作。</w:t>
      </w:r>
    </w:p>
    <w:p w:rsidR="00E31887" w:rsidRDefault="00FE3DFB">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sz w:val="28"/>
          <w:szCs w:val="28"/>
        </w:rPr>
        <w:t>系统具有严格的安全保密机制，支持账号密码登录、权限分级管理，确保学生、教师账号信息及实训数据的安全性、保密性，防止数据泄露、篡改。</w:t>
      </w:r>
    </w:p>
    <w:p w:rsidR="00E31887" w:rsidRDefault="00FE3DFB">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sz w:val="28"/>
          <w:szCs w:val="28"/>
        </w:rPr>
        <w:t>软件运行稳定，无明显BUG，平均无故障运行时间（MTBF）≥1000小时，出现故障时，响应时间≤1小时，故障解决时间≤24小时。</w:t>
      </w:r>
    </w:p>
    <w:p w:rsidR="00E31887" w:rsidRDefault="00FE3DFB">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sz w:val="28"/>
          <w:szCs w:val="28"/>
        </w:rPr>
        <w:t>支持软件自动更新升级，及时修复漏洞、优化功能，更新过程不影响正常教学使用。</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采用分层架构，分为数据层、逻辑层与表现层。数据层：存储花卉三维模型库、数字切片数据、植物学知识库及用户操作记录。逻辑层：负责处理用户交互指令，包括模型旋转、缩放、解剖操作响应、生长模拟计算等核心算法。表现层：基于WebGL渲染引擎，在浏览器端呈现高保真的三维场景与交互界面。</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2.功能模块设计要求： </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（1）理论学习模块：制作软件操作演示版，集合各种花卉形态学解剖图谱，提供图文并茂的知识点讲解。支持关键词检索与书签功能，便于学生课前预习与课后复习。</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2）虚拟解剖模块：宏观观察：提供360度旋转、无极缩放功能，用户可全方位观察花卉整体形态。微观解剖：模拟解剖镜与显微镜操作。用户可逐层剥离花瓣、雄蕊、雌蕊，观察内部结构。系统提供标注功能，点击特定结构（如柱头、花药）显示详细解剖学名称与功能说明。</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（3）数字切片：集成数字切片技术，将实体玻片标本数字化。用户可在虚拟显微镜下观察植物组织的细胞排列、细胞壁结构等，不受实体显微镜数量与地点的限制。</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（4）生长仿真模块：模拟花卉从花蕾到开花的生长过程。用户可调节环境参数（如光照、水分），观察不同条件下花卉的形态差异，理解环境对植物形态建成的影响。</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（5）考核评价模块:包含理论题库与实操考核。理论考核采用选择题、填空题形式；实操考核则记录用户在虚拟解剖过程中的操作规范性（如切割精度、结构识别正确率），生成综合评分报告。</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3.软件内容要求：</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软件以鸡冠刺桐，黄槐，美丽异木棉、菜心，龙吐珠、大红花植物为核心，构建沉浸式花解剖与实验室环境。结合虚拟交互形式完成花卉样品处理、结构解剖、形态观察与知识点考核，还原真实实验操作流程。</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r>
        <w:rPr>
          <w:rFonts w:asciiTheme="minorEastAsia" w:hAnsiTheme="minorEastAsia" w:cstheme="minorEastAsia"/>
          <w:color w:val="000000" w:themeColor="text1"/>
          <w:sz w:val="28"/>
          <w:szCs w:val="28"/>
        </w:rPr>
        <w:t>样品处理</w:t>
      </w:r>
      <w:r>
        <w:rPr>
          <w:rFonts w:asciiTheme="minorEastAsia" w:hAnsiTheme="minorEastAsia" w:cstheme="minorEastAsia" w:hint="eastAsia"/>
          <w:color w:val="000000" w:themeColor="text1"/>
          <w:sz w:val="28"/>
          <w:szCs w:val="28"/>
        </w:rPr>
        <w:t>：</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在实验室场景下，以鸡冠刺桐、黄槐、美丽异木棉、菜心、龙吐珠、大红花常见植物花卉为核心，用剪刀剪下花朵，将花朵放到体式</w:t>
      </w:r>
      <w:r>
        <w:rPr>
          <w:rFonts w:asciiTheme="minorEastAsia" w:hAnsiTheme="minorEastAsia" w:cstheme="minorEastAsia"/>
          <w:color w:val="000000" w:themeColor="text1"/>
          <w:sz w:val="28"/>
          <w:szCs w:val="28"/>
        </w:rPr>
        <w:lastRenderedPageBreak/>
        <w:t>显微镜下观察；支持360°立体旋转、局部放大、拆解观察。植物花样品处理包含样品处理、花部解剖、花朵外部观察。还原解剖工具的使用，清晰呈现花部完整解剖结构。</w:t>
      </w:r>
    </w:p>
    <w:p w:rsidR="00E31887" w:rsidRDefault="00FE3DFB">
      <w:pPr>
        <w:widowControl/>
        <w:ind w:firstLineChars="200" w:firstLine="560"/>
        <w:jc w:val="left"/>
        <w:rPr>
          <w:rFonts w:asciiTheme="minorEastAsia" w:hAnsiTheme="minorEastAsia" w:cstheme="minorEastAsia"/>
          <w:color w:val="000000" w:themeColor="text1"/>
          <w:sz w:val="28"/>
          <w:szCs w:val="28"/>
        </w:rPr>
      </w:pPr>
      <w:bookmarkStart w:id="0" w:name="_GoBack"/>
      <w:bookmarkEnd w:id="0"/>
      <w:r>
        <w:rPr>
          <w:rFonts w:asciiTheme="minorEastAsia" w:hAnsiTheme="minorEastAsia" w:cstheme="minorEastAsia" w:hint="eastAsia"/>
          <w:color w:val="000000" w:themeColor="text1"/>
          <w:sz w:val="28"/>
          <w:szCs w:val="28"/>
        </w:rPr>
        <w:t>（3）</w:t>
      </w:r>
      <w:r>
        <w:rPr>
          <w:rFonts w:asciiTheme="minorEastAsia" w:hAnsiTheme="minorEastAsia" w:cstheme="minorEastAsia"/>
          <w:color w:val="000000" w:themeColor="text1"/>
          <w:sz w:val="28"/>
          <w:szCs w:val="28"/>
        </w:rPr>
        <w:t>思考题</w:t>
      </w:r>
    </w:p>
    <w:p w:rsidR="00E31887" w:rsidRDefault="00FE3DFB">
      <w:pPr>
        <w:widowControl/>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针对不同实验花卉配置思考题，总计不少于50题。系统支持即时作答、自动判分，实时检验并巩固解剖实验知识掌握程度。</w:t>
      </w:r>
    </w:p>
    <w:p w:rsidR="00E31887" w:rsidRDefault="00FE3DFB">
      <w:pPr>
        <w:pStyle w:val="11"/>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实施团队要求</w:t>
      </w:r>
    </w:p>
    <w:p w:rsidR="00E31887" w:rsidRDefault="00FE3DFB">
      <w:pPr>
        <w:spacing w:line="360" w:lineRule="auto"/>
        <w:ind w:firstLineChars="200" w:firstLine="560"/>
        <w:jc w:val="left"/>
        <w:rPr>
          <w:rFonts w:ascii="宋体" w:hAnsi="宋体" w:cs="宋体"/>
          <w:b/>
          <w:bCs/>
          <w:sz w:val="28"/>
          <w:szCs w:val="28"/>
        </w:rPr>
      </w:pPr>
      <w:r>
        <w:rPr>
          <w:rFonts w:ascii="宋体" w:hAnsi="宋体" w:cs="宋体" w:hint="eastAsia"/>
          <w:sz w:val="28"/>
          <w:szCs w:val="28"/>
        </w:rPr>
        <w:t>响应文件应提供完整的测评实施团队名单及职责分工，实施团队人员配置需满足项目全流程需求，至少包含项目经理1名、技术开发工程师2名、建模工程师1名、培训讲师1名、售后技术人员2名，所有人员必须属于该单位在册员工（以社保缴纳证明为认定依据）。</w:t>
      </w:r>
    </w:p>
    <w:p w:rsidR="00E31887" w:rsidRDefault="00FE3DFB">
      <w:pPr>
        <w:pStyle w:val="11"/>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服务周期</w:t>
      </w:r>
    </w:p>
    <w:p w:rsidR="00E31887" w:rsidRDefault="00FE3DFB">
      <w:pPr>
        <w:widowControl/>
        <w:ind w:firstLineChars="200" w:firstLine="560"/>
        <w:jc w:val="left"/>
        <w:rPr>
          <w:rFonts w:ascii="Times New Roman" w:hAnsi="Times New Roman" w:cs="Times New Roman"/>
          <w:color w:val="000000" w:themeColor="text1"/>
          <w:kern w:val="0"/>
          <w:sz w:val="28"/>
          <w:szCs w:val="28"/>
        </w:rPr>
      </w:pPr>
      <w:r>
        <w:rPr>
          <w:rFonts w:ascii="宋体" w:hAnsi="宋体" w:cs="宋体" w:hint="eastAsia"/>
          <w:sz w:val="28"/>
          <w:szCs w:val="28"/>
        </w:rPr>
        <w:t>供应商需在合同签订后90个工作日内，</w:t>
      </w:r>
      <w:r>
        <w:rPr>
          <w:rFonts w:ascii="Times New Roman" w:hAnsi="Times New Roman" w:cs="Times New Roman" w:hint="eastAsia"/>
          <w:color w:val="000000" w:themeColor="text1"/>
          <w:kern w:val="0"/>
          <w:sz w:val="28"/>
          <w:szCs w:val="28"/>
        </w:rPr>
        <w:t>完成软件的安装、部署与调试工作，确保软件在采购方指定的终端设备上正常运行，满足教学使用需求，提供详细的安装调试报告。</w:t>
      </w:r>
    </w:p>
    <w:p w:rsidR="00E31887" w:rsidRDefault="00FE3DFB">
      <w:pPr>
        <w:widowControl/>
        <w:ind w:firstLineChars="200" w:firstLine="560"/>
        <w:jc w:val="left"/>
        <w:rPr>
          <w:rFonts w:ascii="Times New Roman" w:hAnsi="Times New Roman" w:cs="Times New Roman"/>
          <w:color w:val="000000" w:themeColor="text1"/>
          <w:kern w:val="0"/>
          <w:sz w:val="28"/>
          <w:szCs w:val="28"/>
        </w:rPr>
      </w:pPr>
      <w:r>
        <w:rPr>
          <w:rFonts w:ascii="Times New Roman" w:hAnsi="Times New Roman" w:cs="Times New Roman" w:hint="eastAsia"/>
          <w:color w:val="000000" w:themeColor="text1"/>
          <w:kern w:val="0"/>
          <w:sz w:val="28"/>
          <w:szCs w:val="28"/>
        </w:rPr>
        <w:t>供应商需提供免费技术培训，培训对象包括教师、实验管理员，培训内容涵盖软件操作、功能使用、日常维护、故障排查等，确保相关人员能够熟练掌握软件使用方法。</w:t>
      </w:r>
    </w:p>
    <w:p w:rsidR="00E31887" w:rsidRDefault="00FE3DFB">
      <w:pPr>
        <w:widowControl/>
        <w:ind w:firstLineChars="200" w:firstLine="560"/>
        <w:jc w:val="left"/>
        <w:rPr>
          <w:rFonts w:ascii="Times New Roman" w:hAnsi="Times New Roman" w:cs="Times New Roman"/>
          <w:color w:val="000000" w:themeColor="text1"/>
          <w:kern w:val="0"/>
          <w:sz w:val="28"/>
          <w:szCs w:val="28"/>
        </w:rPr>
      </w:pPr>
      <w:r>
        <w:rPr>
          <w:rFonts w:ascii="Times New Roman" w:hAnsi="Times New Roman" w:cs="Times New Roman" w:hint="eastAsia"/>
          <w:color w:val="000000" w:themeColor="text1"/>
          <w:kern w:val="0"/>
          <w:sz w:val="28"/>
          <w:szCs w:val="28"/>
        </w:rPr>
        <w:t>培训形式可采用线上或线下相结合，线下培训培训时长不少于</w:t>
      </w:r>
      <w:r>
        <w:rPr>
          <w:rFonts w:ascii="Times New Roman" w:hAnsi="Times New Roman" w:cs="Times New Roman" w:hint="eastAsia"/>
          <w:color w:val="000000" w:themeColor="text1"/>
          <w:kern w:val="0"/>
          <w:sz w:val="28"/>
          <w:szCs w:val="28"/>
        </w:rPr>
        <w:t>2</w:t>
      </w:r>
      <w:r>
        <w:rPr>
          <w:rFonts w:ascii="Times New Roman" w:hAnsi="Times New Roman" w:cs="Times New Roman" w:hint="eastAsia"/>
          <w:color w:val="000000" w:themeColor="text1"/>
          <w:kern w:val="0"/>
          <w:sz w:val="28"/>
          <w:szCs w:val="28"/>
        </w:rPr>
        <w:t>小时，线上培训可随时提供技术指导。</w:t>
      </w:r>
    </w:p>
    <w:p w:rsidR="00E31887" w:rsidRDefault="00FE3DFB">
      <w:pPr>
        <w:pStyle w:val="11"/>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服务验收标准</w:t>
      </w:r>
    </w:p>
    <w:p w:rsidR="00E31887" w:rsidRDefault="00FE3DFB">
      <w:pPr>
        <w:spacing w:line="360" w:lineRule="auto"/>
        <w:ind w:left="560"/>
        <w:jc w:val="left"/>
        <w:rPr>
          <w:rFonts w:ascii="宋体" w:hAnsi="宋体" w:cs="宋体"/>
          <w:sz w:val="28"/>
          <w:szCs w:val="28"/>
        </w:rPr>
      </w:pPr>
      <w:r>
        <w:rPr>
          <w:rFonts w:ascii="宋体" w:hAnsi="宋体" w:cs="宋体" w:hint="eastAsia"/>
          <w:sz w:val="28"/>
          <w:szCs w:val="28"/>
        </w:rPr>
        <w:t>服务通过验收须满足以下所有条件：</w:t>
      </w:r>
    </w:p>
    <w:p w:rsidR="00E31887" w:rsidRDefault="00FE3DFB">
      <w:pPr>
        <w:spacing w:line="360" w:lineRule="auto"/>
        <w:ind w:left="560"/>
        <w:jc w:val="left"/>
        <w:rPr>
          <w:rFonts w:ascii="宋体" w:hAnsi="宋体" w:cs="宋体"/>
          <w:sz w:val="28"/>
          <w:szCs w:val="28"/>
        </w:rPr>
      </w:pPr>
      <w:r>
        <w:rPr>
          <w:rFonts w:ascii="宋体" w:hAnsi="宋体" w:cs="宋体" w:hint="eastAsia"/>
          <w:sz w:val="28"/>
          <w:szCs w:val="28"/>
        </w:rPr>
        <w:lastRenderedPageBreak/>
        <w:t>1.完成项目开发工作后，并出具《软件操作说明书》；</w:t>
      </w:r>
    </w:p>
    <w:p w:rsidR="00E31887" w:rsidRDefault="00FE3DFB">
      <w:pPr>
        <w:spacing w:line="360" w:lineRule="auto"/>
        <w:ind w:left="560"/>
        <w:jc w:val="left"/>
        <w:rPr>
          <w:rFonts w:ascii="宋体" w:hAnsi="宋体" w:cs="宋体"/>
          <w:sz w:val="28"/>
          <w:szCs w:val="28"/>
        </w:rPr>
      </w:pPr>
      <w:r>
        <w:rPr>
          <w:rFonts w:ascii="宋体" w:hAnsi="宋体" w:cs="宋体" w:hint="eastAsia"/>
          <w:sz w:val="28"/>
          <w:szCs w:val="28"/>
        </w:rPr>
        <w:t>2.完成验收测评工作，并出具《项目验收报告》；</w:t>
      </w:r>
    </w:p>
    <w:p w:rsidR="00E31887" w:rsidRDefault="00FE3DFB">
      <w:pPr>
        <w:spacing w:line="360" w:lineRule="auto"/>
        <w:ind w:left="560"/>
        <w:jc w:val="left"/>
        <w:rPr>
          <w:rFonts w:ascii="宋体" w:hAnsi="宋体" w:cs="宋体"/>
          <w:sz w:val="28"/>
          <w:szCs w:val="28"/>
        </w:rPr>
      </w:pPr>
      <w:r>
        <w:rPr>
          <w:rFonts w:ascii="宋体" w:hAnsi="宋体" w:cs="宋体" w:hint="eastAsia"/>
          <w:sz w:val="28"/>
          <w:szCs w:val="28"/>
        </w:rPr>
        <w:t>3.提交安装到货单、开发过程中会议纪要等服务过程材料；</w:t>
      </w:r>
    </w:p>
    <w:p w:rsidR="00E31887" w:rsidRDefault="00FE3DFB">
      <w:pPr>
        <w:pStyle w:val="11"/>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售后服务及其它要求：</w:t>
      </w:r>
    </w:p>
    <w:p w:rsidR="00E31887" w:rsidRDefault="00FE3DFB">
      <w:pPr>
        <w:spacing w:line="360" w:lineRule="auto"/>
        <w:ind w:firstLineChars="200" w:firstLine="560"/>
        <w:jc w:val="left"/>
        <w:rPr>
          <w:rFonts w:ascii="宋体" w:hAnsi="宋体" w:cs="宋体"/>
          <w:sz w:val="28"/>
          <w:szCs w:val="28"/>
        </w:rPr>
      </w:pPr>
      <w:r>
        <w:rPr>
          <w:rFonts w:ascii="宋体" w:hAnsi="宋体" w:cs="宋体" w:hint="eastAsia"/>
          <w:sz w:val="28"/>
          <w:szCs w:val="28"/>
        </w:rPr>
        <w:t>供应商必须提供详细的保修期内技术支持和服务方案，技术支持和服务方案包括（但不限于）：</w:t>
      </w:r>
    </w:p>
    <w:p w:rsidR="00E31887" w:rsidRDefault="00FE3DFB">
      <w:pPr>
        <w:spacing w:line="360" w:lineRule="auto"/>
        <w:ind w:firstLineChars="200" w:firstLine="560"/>
        <w:jc w:val="left"/>
        <w:rPr>
          <w:rFonts w:ascii="宋体" w:hAnsi="宋体" w:cs="宋体"/>
          <w:sz w:val="28"/>
          <w:szCs w:val="28"/>
        </w:rPr>
      </w:pPr>
      <w:r>
        <w:rPr>
          <w:rFonts w:ascii="宋体" w:hAnsi="宋体" w:cs="宋体" w:hint="eastAsia"/>
          <w:sz w:val="28"/>
          <w:szCs w:val="28"/>
        </w:rPr>
        <w:t>质保期：3年，质保期内，在工作时间内随时为供应商以电话、微信、向日葵等方式免费提供所买产品的服务与技术支持维护，通常软件系统故障，提供实时响应远程解决问题。在远程维护无法排除故障时，供应商提供</w:t>
      </w:r>
      <w:r>
        <w:rPr>
          <w:rFonts w:ascii="宋体" w:hAnsi="宋体" w:cs="宋体"/>
          <w:sz w:val="28"/>
          <w:szCs w:val="28"/>
        </w:rPr>
        <w:t>48</w:t>
      </w:r>
      <w:r>
        <w:rPr>
          <w:rFonts w:ascii="宋体" w:hAnsi="宋体" w:cs="宋体" w:hint="eastAsia"/>
          <w:sz w:val="28"/>
          <w:szCs w:val="28"/>
        </w:rPr>
        <w:t>小时内到达现场服务，本服务为收费项目，质保期内为免费。</w:t>
      </w:r>
    </w:p>
    <w:p w:rsidR="00E31887" w:rsidRDefault="00FE3DFB">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七、付款结算</w:t>
      </w:r>
    </w:p>
    <w:p w:rsidR="00E31887" w:rsidRDefault="00FE3DFB">
      <w:pPr>
        <w:spacing w:line="360" w:lineRule="auto"/>
        <w:ind w:firstLineChars="200" w:firstLine="560"/>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E31887" w:rsidRDefault="00FE3DFB">
      <w:pPr>
        <w:spacing w:line="360" w:lineRule="auto"/>
        <w:ind w:leftChars="200" w:left="420"/>
        <w:rPr>
          <w:rFonts w:ascii="宋体" w:hAnsi="宋体" w:cs="宋体"/>
          <w:b/>
          <w:bCs/>
          <w:sz w:val="28"/>
          <w:szCs w:val="28"/>
        </w:rPr>
      </w:pPr>
      <w:r>
        <w:rPr>
          <w:rFonts w:ascii="宋体" w:hAnsi="宋体" w:cs="宋体" w:hint="eastAsia"/>
          <w:b/>
          <w:bCs/>
          <w:sz w:val="28"/>
          <w:szCs w:val="28"/>
        </w:rPr>
        <w:t>八、评审规则</w:t>
      </w:r>
    </w:p>
    <w:p w:rsidR="00E31887" w:rsidRDefault="00FE3DFB">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E31887" w:rsidRDefault="00FE3DFB">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E31887" w:rsidRDefault="00FE3DFB">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E31887" w:rsidRDefault="00FE3DFB">
      <w:pPr>
        <w:spacing w:line="360" w:lineRule="auto"/>
        <w:ind w:leftChars="200" w:left="420"/>
        <w:rPr>
          <w:rFonts w:ascii="宋体" w:hAnsi="宋体" w:cs="宋体"/>
          <w:b/>
          <w:bCs/>
          <w:sz w:val="28"/>
          <w:szCs w:val="28"/>
        </w:rPr>
      </w:pPr>
      <w:r>
        <w:rPr>
          <w:rFonts w:ascii="宋体" w:hAnsi="宋体" w:cs="宋体" w:hint="eastAsia"/>
          <w:b/>
          <w:bCs/>
          <w:sz w:val="28"/>
          <w:szCs w:val="28"/>
        </w:rPr>
        <w:lastRenderedPageBreak/>
        <w:t>九、报价文件内容</w:t>
      </w:r>
    </w:p>
    <w:p w:rsidR="00E31887" w:rsidRDefault="00FE3DFB">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E31887" w:rsidRDefault="00FE3DFB">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》（附件2）。</w:t>
      </w:r>
    </w:p>
    <w:p w:rsidR="00E31887" w:rsidRDefault="00FE3DFB">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E31887" w:rsidRDefault="00FE3DFB">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按要求提交具广东省教育部门“小零易购”电子采购系统供应商资格资质，以截图纸质加盖公章为准。</w:t>
      </w:r>
    </w:p>
    <w:p w:rsidR="00E31887" w:rsidRDefault="00FE3DFB">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E31887" w:rsidRDefault="00FE3DFB">
      <w:pPr>
        <w:spacing w:line="360" w:lineRule="auto"/>
        <w:ind w:left="560"/>
        <w:jc w:val="left"/>
        <w:rPr>
          <w:rFonts w:ascii="宋体" w:hAnsi="宋体" w:cs="宋体"/>
          <w:sz w:val="28"/>
          <w:szCs w:val="28"/>
        </w:rPr>
      </w:pPr>
      <w:r>
        <w:rPr>
          <w:rFonts w:ascii="宋体" w:hAnsi="宋体" w:cs="宋体" w:hint="eastAsia"/>
          <w:sz w:val="28"/>
          <w:szCs w:val="28"/>
        </w:rPr>
        <w:t>6、第五条供应商须知里提到的需要提供的证明文件材料。</w:t>
      </w:r>
    </w:p>
    <w:p w:rsidR="00E31887" w:rsidRDefault="00FE3DFB">
      <w:pPr>
        <w:ind w:firstLine="482"/>
        <w:rPr>
          <w:rFonts w:ascii="宋体" w:hAnsi="宋体" w:cs="宋体"/>
          <w:b/>
          <w:sz w:val="24"/>
        </w:rPr>
      </w:pPr>
      <w:r>
        <w:rPr>
          <w:rFonts w:ascii="宋体" w:hAnsi="宋体" w:cs="宋体" w:hint="eastAsia"/>
          <w:b/>
          <w:sz w:val="24"/>
        </w:rPr>
        <w:br w:type="page"/>
      </w:r>
    </w:p>
    <w:p w:rsidR="00E31887" w:rsidRDefault="00FE3DFB">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E31887" w:rsidRDefault="00E31887">
      <w:pPr>
        <w:tabs>
          <w:tab w:val="left" w:pos="8100"/>
        </w:tabs>
        <w:adjustRightInd w:val="0"/>
        <w:snapToGrid w:val="0"/>
        <w:spacing w:line="348" w:lineRule="auto"/>
        <w:ind w:firstLine="482"/>
        <w:rPr>
          <w:rFonts w:ascii="宋体" w:hAnsi="宋体" w:cs="宋体"/>
          <w:b/>
          <w:sz w:val="24"/>
        </w:rPr>
      </w:pPr>
    </w:p>
    <w:p w:rsidR="00E31887" w:rsidRDefault="00FE3DFB">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E31887" w:rsidRDefault="00FE3DFB">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E31887">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E31887" w:rsidRDefault="00FE3DFB">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E31887" w:rsidRDefault="00FE3DFB" w:rsidP="005B5C9E">
            <w:pPr>
              <w:autoSpaceDE w:val="0"/>
              <w:autoSpaceDN w:val="0"/>
              <w:adjustRightInd w:val="0"/>
              <w:spacing w:line="480" w:lineRule="exact"/>
              <w:rPr>
                <w:rFonts w:ascii="宋体" w:hAnsi="宋体"/>
                <w:sz w:val="24"/>
              </w:rPr>
            </w:pPr>
            <w:r>
              <w:rPr>
                <w:rFonts w:ascii="宋体" w:hAnsi="宋体" w:hint="eastAsia"/>
                <w:sz w:val="24"/>
              </w:rPr>
              <w:t>广东生态工程职业学院植物学虚拟仿真实验教学平台采购项目</w:t>
            </w:r>
          </w:p>
        </w:tc>
      </w:tr>
      <w:tr w:rsidR="00E31887">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E31887" w:rsidRDefault="00FE3DFB">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E31887" w:rsidRDefault="00FE3DFB">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E31887">
        <w:trPr>
          <w:cantSplit/>
          <w:trHeight w:val="985"/>
          <w:jc w:val="center"/>
        </w:trPr>
        <w:tc>
          <w:tcPr>
            <w:tcW w:w="2549" w:type="dxa"/>
            <w:vMerge/>
            <w:tcBorders>
              <w:left w:val="single" w:sz="6" w:space="0" w:color="auto"/>
              <w:right w:val="single" w:sz="6" w:space="0" w:color="auto"/>
            </w:tcBorders>
            <w:vAlign w:val="center"/>
          </w:tcPr>
          <w:p w:rsidR="00E31887" w:rsidRDefault="00E31887">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E31887" w:rsidRDefault="00FE3DFB">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E31887">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E31887" w:rsidRDefault="00FE3DFB">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E31887" w:rsidRDefault="00E31887">
            <w:pPr>
              <w:autoSpaceDE w:val="0"/>
              <w:autoSpaceDN w:val="0"/>
              <w:adjustRightInd w:val="0"/>
              <w:spacing w:line="480" w:lineRule="exact"/>
              <w:ind w:firstLine="480"/>
              <w:jc w:val="center"/>
              <w:rPr>
                <w:rFonts w:ascii="宋体" w:hAnsi="宋体"/>
                <w:sz w:val="24"/>
              </w:rPr>
            </w:pPr>
          </w:p>
        </w:tc>
      </w:tr>
    </w:tbl>
    <w:p w:rsidR="00E31887" w:rsidRDefault="00FE3DFB">
      <w:pPr>
        <w:pStyle w:val="a4"/>
        <w:spacing w:line="480" w:lineRule="exact"/>
        <w:ind w:firstLineChars="50" w:firstLine="100"/>
        <w:rPr>
          <w:rFonts w:hAnsi="宋体"/>
        </w:rPr>
      </w:pPr>
      <w:r>
        <w:rPr>
          <w:rFonts w:hAnsi="宋体" w:hint="eastAsia"/>
        </w:rPr>
        <w:t>注：</w:t>
      </w:r>
    </w:p>
    <w:p w:rsidR="00E31887" w:rsidRDefault="00FE3DFB">
      <w:pPr>
        <w:pStyle w:val="a4"/>
        <w:numPr>
          <w:ilvl w:val="0"/>
          <w:numId w:val="7"/>
        </w:numPr>
        <w:spacing w:line="0" w:lineRule="atLeast"/>
        <w:ind w:firstLine="400"/>
        <w:rPr>
          <w:rFonts w:hAnsi="宋体"/>
        </w:rPr>
      </w:pPr>
      <w:r>
        <w:rPr>
          <w:rFonts w:hAnsi="宋体" w:hint="eastAsia"/>
        </w:rPr>
        <w:t>本表报价包含完成本项目应预见和不可预见的一切含税费用。</w:t>
      </w:r>
    </w:p>
    <w:p w:rsidR="00E31887" w:rsidRDefault="00FE3DFB">
      <w:pPr>
        <w:pStyle w:val="a4"/>
        <w:numPr>
          <w:ilvl w:val="0"/>
          <w:numId w:val="7"/>
        </w:numPr>
        <w:spacing w:line="0" w:lineRule="atLeast"/>
        <w:ind w:firstLine="400"/>
        <w:rPr>
          <w:rFonts w:hAnsi="宋体"/>
        </w:rPr>
      </w:pPr>
      <w:r>
        <w:rPr>
          <w:rFonts w:hint="eastAsia"/>
        </w:rPr>
        <w:t>填写此表时不得改变表格的形式。</w:t>
      </w:r>
    </w:p>
    <w:p w:rsidR="00E31887" w:rsidRDefault="00FE3DFB">
      <w:pPr>
        <w:pStyle w:val="a4"/>
        <w:numPr>
          <w:ilvl w:val="0"/>
          <w:numId w:val="7"/>
        </w:numPr>
        <w:spacing w:line="0" w:lineRule="atLeast"/>
        <w:ind w:firstLine="400"/>
        <w:rPr>
          <w:rFonts w:hAnsi="宋体"/>
        </w:rPr>
      </w:pPr>
      <w:r>
        <w:rPr>
          <w:rFonts w:hint="eastAsia"/>
        </w:rPr>
        <w:t>以上表中内容必须计算机录入、填写、打印。手写按无效报价处理。</w:t>
      </w:r>
    </w:p>
    <w:p w:rsidR="00E31887" w:rsidRDefault="00FE3DFB">
      <w:pPr>
        <w:pStyle w:val="a4"/>
        <w:numPr>
          <w:ilvl w:val="0"/>
          <w:numId w:val="7"/>
        </w:numPr>
        <w:spacing w:line="0" w:lineRule="atLeast"/>
        <w:ind w:firstLine="400"/>
      </w:pPr>
      <w:r>
        <w:rPr>
          <w:rFonts w:hint="eastAsia"/>
        </w:rPr>
        <w:t>必须满足服务内容、质保期等服务要求。</w:t>
      </w:r>
    </w:p>
    <w:p w:rsidR="00E31887" w:rsidRDefault="00E31887">
      <w:pPr>
        <w:pStyle w:val="a4"/>
        <w:spacing w:line="0" w:lineRule="atLeast"/>
        <w:ind w:left="336" w:firstLine="400"/>
        <w:rPr>
          <w:rFonts w:hAnsi="宋体"/>
          <w:color w:val="FF0000"/>
        </w:rPr>
      </w:pPr>
    </w:p>
    <w:p w:rsidR="00E31887" w:rsidRDefault="00E31887">
      <w:pPr>
        <w:ind w:firstLine="420"/>
      </w:pPr>
    </w:p>
    <w:p w:rsidR="00E31887" w:rsidRDefault="00E31887">
      <w:pPr>
        <w:ind w:firstLine="420"/>
      </w:pPr>
    </w:p>
    <w:p w:rsidR="00E31887" w:rsidRDefault="00E31887">
      <w:pPr>
        <w:spacing w:line="480" w:lineRule="exact"/>
        <w:ind w:leftChars="2190" w:left="4599" w:firstLineChars="100" w:firstLine="240"/>
        <w:rPr>
          <w:rFonts w:ascii="宋体" w:hAnsi="宋体" w:cs="宋体"/>
          <w:sz w:val="24"/>
        </w:rPr>
      </w:pPr>
    </w:p>
    <w:p w:rsidR="00E31887" w:rsidRDefault="00FE3DFB">
      <w:pPr>
        <w:spacing w:line="480" w:lineRule="exact"/>
        <w:ind w:firstLineChars="1900" w:firstLine="4560"/>
        <w:rPr>
          <w:rFonts w:ascii="宋体" w:hAnsi="宋体" w:cs="宋体"/>
          <w:sz w:val="24"/>
        </w:rPr>
      </w:pPr>
      <w:r>
        <w:rPr>
          <w:rFonts w:ascii="宋体" w:hAnsi="宋体" w:cs="宋体" w:hint="eastAsia"/>
          <w:sz w:val="24"/>
        </w:rPr>
        <w:t>投标人（公章）：</w:t>
      </w:r>
    </w:p>
    <w:p w:rsidR="00E31887" w:rsidRDefault="00FE3DFB">
      <w:pPr>
        <w:spacing w:line="480" w:lineRule="exact"/>
        <w:ind w:firstLineChars="1900" w:firstLine="4560"/>
        <w:rPr>
          <w:rFonts w:ascii="宋体" w:hAnsi="宋体" w:cs="宋体"/>
          <w:sz w:val="24"/>
        </w:rPr>
      </w:pPr>
      <w:r>
        <w:rPr>
          <w:rFonts w:ascii="宋体" w:hAnsi="宋体" w:cs="宋体" w:hint="eastAsia"/>
          <w:sz w:val="24"/>
        </w:rPr>
        <w:t>投标人地址：</w:t>
      </w:r>
    </w:p>
    <w:p w:rsidR="00E31887" w:rsidRDefault="00FE3DFB">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E31887" w:rsidRDefault="00FE3DFB">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E31887" w:rsidRDefault="00FE3DFB">
      <w:pPr>
        <w:spacing w:line="480" w:lineRule="exact"/>
        <w:ind w:firstLineChars="1900" w:firstLine="4560"/>
        <w:rPr>
          <w:rFonts w:ascii="宋体" w:hAnsi="宋体" w:cs="宋体"/>
          <w:sz w:val="24"/>
        </w:rPr>
      </w:pPr>
      <w:r>
        <w:rPr>
          <w:rFonts w:ascii="宋体" w:hAnsi="宋体" w:cs="宋体" w:hint="eastAsia"/>
          <w:sz w:val="24"/>
        </w:rPr>
        <w:t>联系电话：</w:t>
      </w:r>
    </w:p>
    <w:p w:rsidR="00E31887" w:rsidRDefault="00FE3DFB">
      <w:pPr>
        <w:spacing w:line="480" w:lineRule="exact"/>
        <w:ind w:firstLineChars="1900" w:firstLine="4560"/>
        <w:rPr>
          <w:rFonts w:ascii="宋体" w:hAnsi="宋体" w:cs="宋体"/>
          <w:sz w:val="24"/>
        </w:rPr>
      </w:pPr>
      <w:r>
        <w:rPr>
          <w:rFonts w:ascii="宋体" w:hAnsi="宋体" w:cs="宋体" w:hint="eastAsia"/>
          <w:sz w:val="24"/>
        </w:rPr>
        <w:t>日    期：</w:t>
      </w:r>
    </w:p>
    <w:p w:rsidR="00E31887" w:rsidRDefault="00E31887">
      <w:pPr>
        <w:ind w:firstLine="480"/>
        <w:rPr>
          <w:rFonts w:ascii="宋体" w:hAnsi="宋体" w:cs="宋体"/>
          <w:sz w:val="24"/>
        </w:rPr>
      </w:pPr>
    </w:p>
    <w:p w:rsidR="00E31887" w:rsidRDefault="00E31887">
      <w:pPr>
        <w:ind w:firstLine="480"/>
        <w:rPr>
          <w:rFonts w:ascii="宋体" w:hAnsi="宋体" w:cs="宋体"/>
          <w:sz w:val="24"/>
        </w:rPr>
      </w:pPr>
    </w:p>
    <w:p w:rsidR="00E31887" w:rsidRDefault="00E31887">
      <w:pPr>
        <w:pStyle w:val="10"/>
        <w:ind w:firstLine="420"/>
      </w:pPr>
    </w:p>
    <w:p w:rsidR="00E31887" w:rsidRDefault="00E31887">
      <w:pPr>
        <w:pStyle w:val="10"/>
        <w:ind w:firstLine="219"/>
      </w:pPr>
    </w:p>
    <w:p w:rsidR="00E31887" w:rsidRDefault="00FE3DFB">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31887" w:rsidRDefault="00FE3DFB">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E31887" w:rsidRDefault="00E31887">
      <w:pPr>
        <w:pStyle w:val="2"/>
        <w:spacing w:before="0" w:after="0" w:line="400" w:lineRule="exact"/>
        <w:ind w:firstLine="562"/>
        <w:rPr>
          <w:rFonts w:ascii="宋体" w:hAnsi="宋体" w:cs="宋体"/>
          <w:szCs w:val="28"/>
        </w:rPr>
      </w:pPr>
    </w:p>
    <w:p w:rsidR="00E31887" w:rsidRDefault="00FE3DFB">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E31887" w:rsidRDefault="00E31887">
      <w:pPr>
        <w:pStyle w:val="Style3"/>
        <w:spacing w:line="480" w:lineRule="auto"/>
        <w:ind w:firstLineChars="0" w:firstLine="0"/>
        <w:jc w:val="left"/>
        <w:rPr>
          <w:rFonts w:ascii="仿宋" w:eastAsia="仿宋" w:hAnsi="仿宋" w:cs="仿宋"/>
          <w:sz w:val="24"/>
        </w:rPr>
      </w:pPr>
    </w:p>
    <w:p w:rsidR="00E31887" w:rsidRDefault="00FE3DFB">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E31887" w:rsidRDefault="00E31887">
      <w:pPr>
        <w:pStyle w:val="Style3"/>
        <w:ind w:firstLine="480"/>
        <w:jc w:val="left"/>
        <w:rPr>
          <w:rFonts w:ascii="宋体" w:hAnsi="宋体" w:cs="宋体"/>
          <w:sz w:val="24"/>
        </w:rPr>
      </w:pPr>
    </w:p>
    <w:p w:rsidR="00E31887" w:rsidRDefault="00E31887">
      <w:pPr>
        <w:tabs>
          <w:tab w:val="left" w:pos="676"/>
          <w:tab w:val="left" w:pos="2330"/>
          <w:tab w:val="left" w:pos="9230"/>
        </w:tabs>
        <w:autoSpaceDE w:val="0"/>
        <w:autoSpaceDN w:val="0"/>
        <w:adjustRightInd w:val="0"/>
        <w:ind w:firstLine="480"/>
        <w:rPr>
          <w:rFonts w:ascii="宋体" w:hAnsi="宋体" w:cs="宋体"/>
          <w:sz w:val="24"/>
        </w:rPr>
      </w:pPr>
    </w:p>
    <w:p w:rsidR="00E31887" w:rsidRDefault="00E31887">
      <w:pPr>
        <w:tabs>
          <w:tab w:val="left" w:pos="676"/>
          <w:tab w:val="left" w:pos="2330"/>
          <w:tab w:val="left" w:pos="9230"/>
        </w:tabs>
        <w:autoSpaceDE w:val="0"/>
        <w:autoSpaceDN w:val="0"/>
        <w:adjustRightInd w:val="0"/>
        <w:ind w:firstLine="480"/>
        <w:rPr>
          <w:rFonts w:ascii="宋体" w:hAnsi="宋体" w:cs="宋体"/>
          <w:sz w:val="24"/>
        </w:rPr>
      </w:pPr>
    </w:p>
    <w:p w:rsidR="00E31887" w:rsidRDefault="00FE3DFB">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E31887" w:rsidRDefault="00FE3DFB">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E31887" w:rsidRDefault="00FE3DFB">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E31887" w:rsidRDefault="00FE3DFB">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E31887" w:rsidRDefault="00E31887">
      <w:pPr>
        <w:ind w:firstLine="482"/>
        <w:rPr>
          <w:rFonts w:cs="Tahoma"/>
          <w:b/>
          <w:sz w:val="24"/>
        </w:rPr>
      </w:pPr>
    </w:p>
    <w:p w:rsidR="00E31887" w:rsidRDefault="00E31887">
      <w:pPr>
        <w:ind w:firstLine="482"/>
        <w:rPr>
          <w:rFonts w:cs="Tahoma"/>
          <w:b/>
          <w:sz w:val="24"/>
        </w:rPr>
      </w:pPr>
    </w:p>
    <w:p w:rsidR="00E31887" w:rsidRDefault="00E31887">
      <w:pPr>
        <w:ind w:firstLine="482"/>
        <w:rPr>
          <w:rFonts w:cs="Tahoma"/>
          <w:b/>
          <w:sz w:val="24"/>
        </w:rPr>
      </w:pPr>
    </w:p>
    <w:p w:rsidR="00E31887" w:rsidRDefault="00E31887">
      <w:pPr>
        <w:ind w:firstLine="482"/>
        <w:rPr>
          <w:rFonts w:cs="Tahoma"/>
          <w:b/>
          <w:sz w:val="24"/>
        </w:rPr>
      </w:pPr>
    </w:p>
    <w:p w:rsidR="00E31887" w:rsidRDefault="00E31887">
      <w:pPr>
        <w:ind w:firstLine="482"/>
        <w:rPr>
          <w:rFonts w:cs="Tahoma"/>
          <w:b/>
          <w:sz w:val="24"/>
        </w:rPr>
      </w:pPr>
    </w:p>
    <w:p w:rsidR="00E31887" w:rsidRDefault="00E31887">
      <w:pPr>
        <w:ind w:firstLine="482"/>
        <w:rPr>
          <w:rFonts w:cs="Tahoma"/>
          <w:b/>
          <w:sz w:val="24"/>
        </w:rPr>
      </w:pPr>
    </w:p>
    <w:p w:rsidR="00E31887" w:rsidRDefault="00E31887">
      <w:pPr>
        <w:ind w:firstLine="482"/>
        <w:rPr>
          <w:rFonts w:cs="Tahoma"/>
          <w:b/>
          <w:sz w:val="24"/>
        </w:rPr>
      </w:pPr>
    </w:p>
    <w:p w:rsidR="00E31887" w:rsidRDefault="00E31887">
      <w:pPr>
        <w:pStyle w:val="10"/>
        <w:ind w:firstLine="219"/>
      </w:pPr>
    </w:p>
    <w:p w:rsidR="00E31887" w:rsidRDefault="00FE3DFB">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31887" w:rsidRDefault="00E31887">
      <w:pPr>
        <w:ind w:firstLine="482"/>
      </w:pPr>
    </w:p>
    <w:sectPr w:rsidR="00E31887" w:rsidSect="00E3188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56B" w:rsidRDefault="00D6356B" w:rsidP="005B5C9E">
      <w:r>
        <w:separator/>
      </w:r>
    </w:p>
  </w:endnote>
  <w:endnote w:type="continuationSeparator" w:id="0">
    <w:p w:rsidR="00D6356B" w:rsidRDefault="00D6356B" w:rsidP="005B5C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等线">
    <w:charset w:val="86"/>
    <w:family w:val="auto"/>
    <w:pitch w:val="default"/>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56B" w:rsidRDefault="00D6356B" w:rsidP="005B5C9E">
      <w:r>
        <w:separator/>
      </w:r>
    </w:p>
  </w:footnote>
  <w:footnote w:type="continuationSeparator" w:id="0">
    <w:p w:rsidR="00D6356B" w:rsidRDefault="00D6356B" w:rsidP="005B5C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DFEEB6ED"/>
    <w:multiLevelType w:val="singleLevel"/>
    <w:tmpl w:val="DFEEB6ED"/>
    <w:lvl w:ilvl="0">
      <w:start w:val="1"/>
      <w:numFmt w:val="decimal"/>
      <w:lvlText w:val="%1."/>
      <w:lvlJc w:val="left"/>
      <w:pPr>
        <w:tabs>
          <w:tab w:val="left" w:pos="312"/>
        </w:tabs>
      </w:pPr>
    </w:lvl>
  </w:abstractNum>
  <w:abstractNum w:abstractNumId="4">
    <w:nsid w:val="033114EB"/>
    <w:multiLevelType w:val="multilevel"/>
    <w:tmpl w:val="033114EB"/>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E603B"/>
    <w:rsid w:val="D7AC878A"/>
    <w:rsid w:val="DF79089D"/>
    <w:rsid w:val="00007621"/>
    <w:rsid w:val="005B5C9E"/>
    <w:rsid w:val="0060273C"/>
    <w:rsid w:val="00637092"/>
    <w:rsid w:val="00744336"/>
    <w:rsid w:val="007D06BA"/>
    <w:rsid w:val="00A447F0"/>
    <w:rsid w:val="00A52D0D"/>
    <w:rsid w:val="00BE603B"/>
    <w:rsid w:val="00D6356B"/>
    <w:rsid w:val="00D7192E"/>
    <w:rsid w:val="00D94620"/>
    <w:rsid w:val="00E31887"/>
    <w:rsid w:val="00E51326"/>
    <w:rsid w:val="00E5594A"/>
    <w:rsid w:val="00EC0183"/>
    <w:rsid w:val="00FA097D"/>
    <w:rsid w:val="00FE3DFB"/>
    <w:rsid w:val="0FAB5C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1887"/>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E31887"/>
    <w:pPr>
      <w:spacing w:beforeAutospacing="1" w:afterAutospacing="1"/>
      <w:jc w:val="left"/>
      <w:outlineLvl w:val="0"/>
    </w:pPr>
    <w:rPr>
      <w:rFonts w:ascii="宋体" w:hAnsi="宋体" w:hint="eastAsia"/>
      <w:b/>
      <w:kern w:val="44"/>
      <w:sz w:val="48"/>
      <w:szCs w:val="48"/>
    </w:rPr>
  </w:style>
  <w:style w:type="paragraph" w:styleId="2">
    <w:name w:val="heading 2"/>
    <w:basedOn w:val="a"/>
    <w:next w:val="a"/>
    <w:qFormat/>
    <w:rsid w:val="00E31887"/>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E31887"/>
    <w:pPr>
      <w:spacing w:line="460" w:lineRule="exact"/>
    </w:pPr>
    <w:rPr>
      <w:rFonts w:ascii="汉鼎简楷体" w:eastAsia="汉鼎简楷体" w:hAnsi="宋体"/>
      <w:b/>
      <w:bCs/>
      <w:spacing w:val="4"/>
      <w:sz w:val="24"/>
      <w:szCs w:val="20"/>
    </w:rPr>
  </w:style>
  <w:style w:type="paragraph" w:styleId="a4">
    <w:name w:val="Plain Text"/>
    <w:basedOn w:val="a"/>
    <w:qFormat/>
    <w:rsid w:val="00E31887"/>
    <w:rPr>
      <w:rFonts w:ascii="宋体" w:hAnsi="Courier New"/>
      <w:sz w:val="20"/>
    </w:rPr>
  </w:style>
  <w:style w:type="paragraph" w:styleId="a5">
    <w:name w:val="footer"/>
    <w:basedOn w:val="a"/>
    <w:uiPriority w:val="99"/>
    <w:qFormat/>
    <w:rsid w:val="00E31887"/>
    <w:pPr>
      <w:tabs>
        <w:tab w:val="center" w:pos="4153"/>
        <w:tab w:val="right" w:pos="8306"/>
      </w:tabs>
      <w:snapToGrid w:val="0"/>
      <w:jc w:val="left"/>
    </w:pPr>
    <w:rPr>
      <w:sz w:val="18"/>
      <w:szCs w:val="18"/>
    </w:rPr>
  </w:style>
  <w:style w:type="paragraph" w:styleId="a6">
    <w:name w:val="header"/>
    <w:basedOn w:val="a"/>
    <w:next w:val="a5"/>
    <w:uiPriority w:val="99"/>
    <w:qFormat/>
    <w:rsid w:val="00E31887"/>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E31887"/>
  </w:style>
  <w:style w:type="paragraph" w:styleId="a7">
    <w:name w:val="Normal (Web)"/>
    <w:basedOn w:val="a"/>
    <w:uiPriority w:val="99"/>
    <w:qFormat/>
    <w:rsid w:val="00E31887"/>
    <w:pPr>
      <w:widowControl/>
      <w:spacing w:before="100" w:beforeAutospacing="1" w:after="100" w:afterAutospacing="1"/>
      <w:jc w:val="left"/>
    </w:pPr>
    <w:rPr>
      <w:rFonts w:ascii="宋体" w:hAnsi="宋体"/>
      <w:kern w:val="0"/>
      <w:sz w:val="24"/>
    </w:rPr>
  </w:style>
  <w:style w:type="paragraph" w:styleId="a8">
    <w:name w:val="Body Text First Indent"/>
    <w:basedOn w:val="a3"/>
    <w:qFormat/>
    <w:rsid w:val="00E31887"/>
    <w:pPr>
      <w:spacing w:after="120"/>
      <w:ind w:firstLineChars="100" w:firstLine="420"/>
    </w:pPr>
    <w:rPr>
      <w:rFonts w:ascii="Calibri" w:hAnsi="Calibri"/>
      <w:sz w:val="21"/>
      <w:szCs w:val="22"/>
    </w:rPr>
  </w:style>
  <w:style w:type="table" w:styleId="a9">
    <w:name w:val="Table Grid"/>
    <w:basedOn w:val="a1"/>
    <w:uiPriority w:val="39"/>
    <w:qFormat/>
    <w:rsid w:val="00E318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qFormat/>
    <w:rsid w:val="00E31887"/>
    <w:rPr>
      <w:b/>
    </w:rPr>
  </w:style>
  <w:style w:type="paragraph" w:customStyle="1" w:styleId="Default">
    <w:name w:val="Default"/>
    <w:next w:val="a6"/>
    <w:qFormat/>
    <w:rsid w:val="00E31887"/>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qFormat/>
    <w:rsid w:val="00E31887"/>
    <w:pPr>
      <w:autoSpaceDE w:val="0"/>
      <w:autoSpaceDN w:val="0"/>
      <w:adjustRightInd w:val="0"/>
      <w:spacing w:line="460" w:lineRule="exact"/>
      <w:ind w:firstLineChars="200" w:firstLine="480"/>
    </w:pPr>
    <w:rPr>
      <w:rFonts w:ascii="Arial" w:hAnsi="Arial"/>
      <w:bCs/>
      <w:sz w:val="24"/>
    </w:rPr>
  </w:style>
  <w:style w:type="paragraph" w:customStyle="1" w:styleId="11">
    <w:name w:val="列出段落1"/>
    <w:basedOn w:val="a"/>
    <w:link w:val="Char"/>
    <w:uiPriority w:val="99"/>
    <w:unhideWhenUsed/>
    <w:qFormat/>
    <w:rsid w:val="00E31887"/>
    <w:pPr>
      <w:ind w:firstLineChars="200" w:firstLine="420"/>
    </w:pPr>
  </w:style>
  <w:style w:type="paragraph" w:customStyle="1" w:styleId="Style3">
    <w:name w:val="_Style 3"/>
    <w:basedOn w:val="a"/>
    <w:uiPriority w:val="99"/>
    <w:qFormat/>
    <w:rsid w:val="00E31887"/>
    <w:pPr>
      <w:ind w:firstLineChars="200" w:firstLine="420"/>
    </w:pPr>
    <w:rPr>
      <w:sz w:val="20"/>
    </w:rPr>
  </w:style>
  <w:style w:type="paragraph" w:customStyle="1" w:styleId="TableParagraph">
    <w:name w:val="Table Paragraph"/>
    <w:basedOn w:val="a"/>
    <w:uiPriority w:val="1"/>
    <w:qFormat/>
    <w:rsid w:val="00E31887"/>
    <w:pPr>
      <w:jc w:val="left"/>
    </w:pPr>
    <w:rPr>
      <w:rFonts w:ascii="等线" w:eastAsia="等线" w:hAnsi="等线" w:cs="宋体"/>
      <w:kern w:val="0"/>
      <w:sz w:val="22"/>
      <w:szCs w:val="22"/>
      <w:lang w:eastAsia="en-US"/>
    </w:rPr>
  </w:style>
  <w:style w:type="character" w:customStyle="1" w:styleId="Char">
    <w:name w:val="列出段落 Char"/>
    <w:link w:val="11"/>
    <w:uiPriority w:val="99"/>
    <w:qFormat/>
    <w:rsid w:val="00E31887"/>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580</Words>
  <Characters>3312</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5</cp:revision>
  <dcterms:created xsi:type="dcterms:W3CDTF">2026-04-10T08:59:00Z</dcterms:created>
  <dcterms:modified xsi:type="dcterms:W3CDTF">2026-04-13T08:07:00Z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5DF22E86E38FD735A6BAD869AD4CDFA3_43</vt:lpwstr>
  </property>
  <property fmtid="{D5CDD505-2E9C-101B-9397-08002B2CF9AE}" pid="4" name="KSOTemplateDocerSaveRecord">
    <vt:lpwstr>eyJoZGlkIjoiNjBmZWViOWQwOGMwZmUzMjY5YjQ0MTY4MmRkOGRmNDIiLCJ1c2VySWQiOiIyNTM3MjExNzIifQ==</vt:lpwstr>
  </property>
</Properties>
</file>