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asciiTheme="majorEastAsia" w:hAnsiTheme="majorEastAsia" w:eastAsiaTheme="majorEastAsia" w:cstheme="majorEastAsia"/>
          <w:b/>
          <w:color w:val="000000" w:themeColor="text1"/>
          <w:sz w:val="36"/>
          <w:szCs w:val="36"/>
        </w:rPr>
        <w:t>广东生态工程职业学院林业技术专业群生化分析仪专用设备采购及安装服务项目</w:t>
      </w:r>
      <w:r>
        <w:rPr>
          <w:rFonts w:hint="eastAsia" w:asciiTheme="majorEastAsia" w:hAnsiTheme="majorEastAsia" w:eastAsiaTheme="majorEastAsia" w:cstheme="majorEastAsia"/>
          <w:b/>
          <w:sz w:val="36"/>
          <w:szCs w:val="36"/>
        </w:rPr>
        <w:t>需求书</w:t>
      </w:r>
    </w:p>
    <w:p>
      <w:pPr>
        <w:spacing w:line="360" w:lineRule="auto"/>
        <w:jc w:val="left"/>
        <w:rPr>
          <w:rFonts w:ascii="宋体" w:hAnsi="宋体" w:eastAsia="宋体" w:cs="宋体"/>
          <w:sz w:val="28"/>
          <w:szCs w:val="28"/>
        </w:rPr>
      </w:pPr>
    </w:p>
    <w:p>
      <w:pPr>
        <w:pStyle w:val="14"/>
        <w:numPr>
          <w:ilvl w:val="0"/>
          <w:numId w:val="1"/>
        </w:numPr>
        <w:spacing w:line="360" w:lineRule="auto"/>
        <w:ind w:firstLine="562"/>
        <w:jc w:val="left"/>
        <w:rPr>
          <w:sz w:val="28"/>
          <w:szCs w:val="28"/>
          <w:shd w:val="clear" w:color="auto" w:fill="EE822F" w:themeFill="accent2"/>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广东生态工程职业学院林业技术专业群生化分析仪专用设备采购及安装服务项目</w:t>
      </w:r>
    </w:p>
    <w:p>
      <w:pPr>
        <w:pStyle w:val="14"/>
        <w:numPr>
          <w:ilvl w:val="0"/>
          <w:numId w:val="1"/>
        </w:numPr>
        <w:spacing w:line="360" w:lineRule="auto"/>
        <w:ind w:firstLine="562"/>
        <w:jc w:val="left"/>
        <w:rPr>
          <w:sz w:val="28"/>
          <w:szCs w:val="28"/>
        </w:rPr>
      </w:pPr>
      <w:r>
        <w:rPr>
          <w:rFonts w:hint="eastAsia" w:ascii="宋体" w:hAnsi="宋体" w:eastAsia="宋体" w:cs="宋体"/>
          <w:b/>
          <w:bCs w:val="0"/>
          <w:sz w:val="28"/>
          <w:szCs w:val="28"/>
        </w:rPr>
        <w:t>项目预算：</w:t>
      </w:r>
      <w:r>
        <w:rPr>
          <w:rFonts w:hint="eastAsia" w:ascii="宋体" w:hAnsi="宋体" w:eastAsia="宋体" w:cs="宋体"/>
          <w:sz w:val="28"/>
          <w:szCs w:val="28"/>
        </w:rPr>
        <w:t>65000.00元</w:t>
      </w:r>
    </w:p>
    <w:p>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pPr>
        <w:numPr>
          <w:ilvl w:val="0"/>
          <w:numId w:val="2"/>
        </w:numPr>
        <w:spacing w:line="360" w:lineRule="auto"/>
        <w:rPr>
          <w:rFonts w:ascii="宋体" w:hAnsi="宋体" w:cs="宋体"/>
          <w:sz w:val="28"/>
          <w:szCs w:val="28"/>
        </w:rPr>
      </w:pPr>
      <w:r>
        <w:rPr>
          <w:rFonts w:hint="eastAsia" w:ascii="宋体" w:hAnsi="宋体" w:cs="宋体"/>
          <w:sz w:val="28"/>
          <w:szCs w:val="28"/>
        </w:rPr>
        <w:t>报价供应商提供的设备必须是厂商原装、全新的产品，报价时密封提交，否则视为无效报价。</w:t>
      </w:r>
    </w:p>
    <w:p>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pPr>
        <w:numPr>
          <w:ilvl w:val="0"/>
          <w:numId w:val="2"/>
        </w:numPr>
        <w:spacing w:line="360" w:lineRule="auto"/>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报价供应商截止递交报价文件的时间为2025年7月</w:t>
      </w:r>
      <w:r>
        <w:rPr>
          <w:rFonts w:hint="eastAsia" w:asciiTheme="minorEastAsia" w:hAnsiTheme="minorEastAsia" w:cstheme="minorEastAsia"/>
          <w:color w:val="000000" w:themeColor="text1"/>
          <w:sz w:val="28"/>
          <w:szCs w:val="28"/>
          <w:lang w:val="en-US" w:eastAsia="zh-CN"/>
        </w:rPr>
        <w:t>16</w:t>
      </w:r>
      <w:r>
        <w:rPr>
          <w:rFonts w:hint="eastAsia" w:asciiTheme="minorEastAsia" w:hAnsiTheme="minorEastAsia" w:cstheme="minorEastAsia"/>
          <w:color w:val="000000" w:themeColor="text1"/>
          <w:sz w:val="28"/>
          <w:szCs w:val="28"/>
        </w:rPr>
        <w:t xml:space="preserve"> 日下午3点，报价文件必须密封，否则一律拒收。报价供应商可快递寄送（必须用顺丰快递）或现场递交，快递到付拒收。</w:t>
      </w:r>
    </w:p>
    <w:p>
      <w:pPr>
        <w:numPr>
          <w:ilvl w:val="0"/>
          <w:numId w:val="2"/>
        </w:numPr>
        <w:spacing w:line="360" w:lineRule="auto"/>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投标联系人：张老师</w:t>
      </w:r>
      <w:r>
        <w:rPr>
          <w:rFonts w:hint="eastAsia" w:asciiTheme="minorEastAsia" w:hAnsiTheme="minorEastAsia" w:cstheme="minorEastAsia"/>
          <w:color w:val="000000" w:themeColor="text1"/>
          <w:sz w:val="28"/>
          <w:szCs w:val="28"/>
          <w:lang w:val="en-US" w:eastAsia="zh-CN"/>
        </w:rPr>
        <w:t>,</w:t>
      </w:r>
      <w:r>
        <w:rPr>
          <w:rFonts w:hint="eastAsia" w:asciiTheme="minorEastAsia" w:hAnsiTheme="minorEastAsia" w:cstheme="minorEastAsia"/>
          <w:color w:val="000000" w:themeColor="text1"/>
          <w:sz w:val="28"/>
          <w:szCs w:val="28"/>
        </w:rPr>
        <w:t>联系方式：13710623224,项目需求咨询方面可联系谢老师</w:t>
      </w:r>
      <w:bookmarkStart w:id="0" w:name="_GoBack"/>
      <w:bookmarkEnd w:id="0"/>
      <w:r>
        <w:rPr>
          <w:rFonts w:hint="eastAsia" w:asciiTheme="minorEastAsia" w:hAnsiTheme="minorEastAsia" w:cstheme="minorEastAsia"/>
          <w:color w:val="000000" w:themeColor="text1"/>
          <w:sz w:val="28"/>
          <w:szCs w:val="28"/>
        </w:rPr>
        <w:t>，联系方式：13660897304</w:t>
      </w:r>
    </w:p>
    <w:p>
      <w:pPr>
        <w:spacing w:line="360" w:lineRule="auto"/>
        <w:ind w:firstLine="560" w:firstLineChars="200"/>
        <w:rPr>
          <w:sz w:val="28"/>
          <w:szCs w:val="28"/>
        </w:rPr>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tbl>
      <w:tblPr>
        <w:tblStyle w:val="12"/>
        <w:tblW w:w="11150" w:type="dxa"/>
        <w:jc w:val="center"/>
        <w:tblLayout w:type="autofit"/>
        <w:tblCellMar>
          <w:top w:w="0" w:type="dxa"/>
          <w:left w:w="108" w:type="dxa"/>
          <w:bottom w:w="0" w:type="dxa"/>
          <w:right w:w="108" w:type="dxa"/>
        </w:tblCellMar>
      </w:tblPr>
      <w:tblGrid>
        <w:gridCol w:w="600"/>
        <w:gridCol w:w="1072"/>
        <w:gridCol w:w="708"/>
        <w:gridCol w:w="1577"/>
        <w:gridCol w:w="4175"/>
        <w:gridCol w:w="766"/>
        <w:gridCol w:w="766"/>
        <w:gridCol w:w="1486"/>
      </w:tblGrid>
      <w:tr>
        <w:tblPrEx>
          <w:tblCellMar>
            <w:top w:w="0" w:type="dxa"/>
            <w:left w:w="108" w:type="dxa"/>
            <w:bottom w:w="0" w:type="dxa"/>
            <w:right w:w="108" w:type="dxa"/>
          </w:tblCellMar>
        </w:tblPrEx>
        <w:trPr>
          <w:trHeight w:val="441"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24"/>
              </w:rPr>
            </w:pPr>
            <w:r>
              <w:rPr>
                <w:rFonts w:hint="eastAsia" w:cs="宋体" w:asciiTheme="minorEastAsia" w:hAnsiTheme="minorEastAsia"/>
                <w:b/>
                <w:bCs/>
                <w:color w:val="000000" w:themeColor="text1"/>
                <w:kern w:val="0"/>
                <w:sz w:val="24"/>
              </w:rPr>
              <w:t>序号</w:t>
            </w:r>
          </w:p>
        </w:tc>
        <w:tc>
          <w:tcPr>
            <w:tcW w:w="107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24"/>
              </w:rPr>
            </w:pPr>
            <w:r>
              <w:rPr>
                <w:rFonts w:hint="eastAsia" w:cs="宋体" w:asciiTheme="minorEastAsia" w:hAnsiTheme="minorEastAsia"/>
                <w:b/>
                <w:bCs/>
                <w:color w:val="000000" w:themeColor="text1"/>
                <w:kern w:val="0"/>
                <w:sz w:val="24"/>
              </w:rPr>
              <w:t>产品名称</w:t>
            </w:r>
          </w:p>
        </w:tc>
        <w:tc>
          <w:tcPr>
            <w:tcW w:w="70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24"/>
              </w:rPr>
            </w:pPr>
            <w:r>
              <w:rPr>
                <w:rFonts w:hint="eastAsia" w:cs="宋体" w:asciiTheme="minorEastAsia" w:hAnsiTheme="minorEastAsia"/>
                <w:b/>
                <w:bCs/>
                <w:color w:val="000000" w:themeColor="text1"/>
                <w:kern w:val="0"/>
                <w:sz w:val="24"/>
              </w:rPr>
              <w:t>品牌</w:t>
            </w:r>
          </w:p>
        </w:tc>
        <w:tc>
          <w:tcPr>
            <w:tcW w:w="157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24"/>
              </w:rPr>
            </w:pPr>
            <w:r>
              <w:rPr>
                <w:rFonts w:hint="eastAsia" w:cs="宋体" w:asciiTheme="minorEastAsia" w:hAnsiTheme="minorEastAsia"/>
                <w:b/>
                <w:bCs/>
                <w:color w:val="000000" w:themeColor="text1"/>
                <w:kern w:val="0"/>
                <w:sz w:val="24"/>
              </w:rPr>
              <w:t>型号</w:t>
            </w:r>
          </w:p>
        </w:tc>
        <w:tc>
          <w:tcPr>
            <w:tcW w:w="41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
                <w:bCs/>
                <w:color w:val="000000" w:themeColor="text1"/>
                <w:kern w:val="0"/>
                <w:sz w:val="24"/>
              </w:rPr>
            </w:pPr>
            <w:r>
              <w:rPr>
                <w:rFonts w:hint="eastAsia" w:cs="宋体" w:asciiTheme="minorEastAsia" w:hAnsiTheme="minorEastAsia"/>
                <w:b/>
                <w:bCs/>
                <w:color w:val="000000" w:themeColor="text1"/>
                <w:kern w:val="0"/>
                <w:sz w:val="24"/>
              </w:rPr>
              <w:t>参数</w:t>
            </w:r>
          </w:p>
        </w:tc>
        <w:tc>
          <w:tcPr>
            <w:tcW w:w="7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24"/>
              </w:rPr>
            </w:pPr>
            <w:r>
              <w:rPr>
                <w:rFonts w:hint="eastAsia" w:cs="宋体" w:asciiTheme="minorEastAsia" w:hAnsiTheme="minorEastAsia"/>
                <w:b/>
                <w:bCs/>
                <w:color w:val="000000" w:themeColor="text1"/>
                <w:kern w:val="0"/>
                <w:sz w:val="24"/>
              </w:rPr>
              <w:t>数量</w:t>
            </w:r>
          </w:p>
        </w:tc>
        <w:tc>
          <w:tcPr>
            <w:tcW w:w="7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24"/>
              </w:rPr>
            </w:pPr>
            <w:r>
              <w:rPr>
                <w:rFonts w:hint="eastAsia" w:cs="宋体" w:asciiTheme="minorEastAsia" w:hAnsiTheme="minorEastAsia"/>
                <w:b/>
                <w:bCs/>
                <w:color w:val="000000" w:themeColor="text1"/>
                <w:kern w:val="0"/>
                <w:sz w:val="24"/>
              </w:rPr>
              <w:t>单位</w:t>
            </w:r>
          </w:p>
        </w:tc>
        <w:tc>
          <w:tcPr>
            <w:tcW w:w="14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24"/>
              </w:rPr>
            </w:pPr>
            <w:r>
              <w:rPr>
                <w:rFonts w:hint="eastAsia" w:cs="宋体" w:asciiTheme="minorEastAsia" w:hAnsiTheme="minorEastAsia"/>
                <w:b/>
                <w:bCs/>
                <w:color w:val="000000" w:themeColor="text1"/>
                <w:kern w:val="0"/>
                <w:sz w:val="24"/>
              </w:rPr>
              <w:t>配置清单</w:t>
            </w:r>
          </w:p>
        </w:tc>
      </w:tr>
      <w:tr>
        <w:tblPrEx>
          <w:tblCellMar>
            <w:top w:w="0" w:type="dxa"/>
            <w:left w:w="108" w:type="dxa"/>
            <w:bottom w:w="0" w:type="dxa"/>
            <w:right w:w="108" w:type="dxa"/>
          </w:tblCellMar>
        </w:tblPrEx>
        <w:trPr>
          <w:trHeight w:val="2340" w:hRule="atLeast"/>
          <w:jc w:val="center"/>
        </w:trPr>
        <w:tc>
          <w:tcPr>
            <w:tcW w:w="6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24"/>
              </w:rPr>
            </w:pPr>
            <w:r>
              <w:rPr>
                <w:rFonts w:hint="eastAsia" w:cs="宋体" w:asciiTheme="minorEastAsia" w:hAnsiTheme="minorEastAsia"/>
                <w:color w:val="000000" w:themeColor="text1"/>
                <w:kern w:val="0"/>
                <w:sz w:val="24"/>
              </w:rPr>
              <w:t>1</w:t>
            </w:r>
          </w:p>
        </w:tc>
        <w:tc>
          <w:tcPr>
            <w:tcW w:w="1072"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themeColor="text1"/>
                <w:kern w:val="0"/>
                <w:sz w:val="24"/>
              </w:rPr>
            </w:pPr>
            <w:r>
              <w:rPr>
                <w:rFonts w:hint="eastAsia" w:ascii="宋体" w:hAnsi="宋体"/>
                <w:b/>
                <w:bCs/>
                <w:color w:val="000000"/>
                <w:sz w:val="24"/>
              </w:rPr>
              <w:t xml:space="preserve"> 生化分析仪</w:t>
            </w:r>
          </w:p>
        </w:tc>
        <w:tc>
          <w:tcPr>
            <w:tcW w:w="708"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24"/>
              </w:rPr>
            </w:pPr>
            <w:r>
              <w:rPr>
                <w:rFonts w:hint="eastAsia" w:cs="宋体" w:asciiTheme="minorEastAsia" w:hAnsiTheme="minorEastAsia"/>
                <w:color w:val="000000" w:themeColor="text1"/>
                <w:kern w:val="0"/>
                <w:sz w:val="24"/>
              </w:rPr>
              <w:t>北京普朗新</w:t>
            </w:r>
          </w:p>
        </w:tc>
        <w:tc>
          <w:tcPr>
            <w:tcW w:w="1577"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24"/>
              </w:rPr>
            </w:pPr>
            <w:r>
              <w:rPr>
                <w:rFonts w:hint="eastAsia" w:ascii="宋体" w:hAnsi="宋体"/>
                <w:b/>
                <w:bCs/>
                <w:color w:val="000000"/>
                <w:sz w:val="24"/>
              </w:rPr>
              <w:t>PUS-2018G</w:t>
            </w:r>
          </w:p>
        </w:tc>
        <w:tc>
          <w:tcPr>
            <w:tcW w:w="4175" w:type="dxa"/>
            <w:tcBorders>
              <w:top w:val="nil"/>
              <w:left w:val="nil"/>
              <w:bottom w:val="single" w:color="auto" w:sz="4" w:space="0"/>
              <w:right w:val="single" w:color="auto" w:sz="4" w:space="0"/>
            </w:tcBorders>
            <w:shd w:val="clear" w:color="auto" w:fill="auto"/>
            <w:vAlign w:val="center"/>
          </w:tcPr>
          <w:p>
            <w:pPr>
              <w:numPr>
                <w:ilvl w:val="0"/>
                <w:numId w:val="4"/>
              </w:numPr>
              <w:spacing w:line="400" w:lineRule="exact"/>
              <w:jc w:val="left"/>
              <w:rPr>
                <w:rFonts w:ascii="宋体" w:hAnsi="宋体"/>
                <w:b/>
                <w:bCs/>
                <w:color w:val="000000"/>
                <w:sz w:val="24"/>
              </w:rPr>
            </w:pPr>
            <w:r>
              <w:rPr>
                <w:rFonts w:hint="eastAsia" w:ascii="宋体" w:hAnsi="宋体"/>
                <w:b/>
                <w:bCs/>
                <w:color w:val="000000"/>
                <w:sz w:val="24"/>
              </w:rPr>
              <w:t>主机配置</w:t>
            </w:r>
          </w:p>
          <w:p>
            <w:pPr>
              <w:spacing w:line="400" w:lineRule="exact"/>
              <w:jc w:val="left"/>
              <w:rPr>
                <w:rFonts w:ascii="宋体" w:hAnsi="宋体"/>
                <w:color w:val="000000"/>
                <w:sz w:val="24"/>
              </w:rPr>
            </w:pPr>
            <w:r>
              <w:rPr>
                <w:rFonts w:hint="eastAsia" w:ascii="宋体" w:hAnsi="宋体"/>
                <w:color w:val="000000"/>
                <w:sz w:val="24"/>
              </w:rPr>
              <w:t>1．显示屏：800×600（8吋）触摸彩色显示屏；</w:t>
            </w:r>
          </w:p>
          <w:p>
            <w:pPr>
              <w:spacing w:line="400" w:lineRule="exact"/>
              <w:jc w:val="left"/>
              <w:rPr>
                <w:rFonts w:ascii="宋体" w:hAnsi="宋体"/>
                <w:color w:val="000000"/>
                <w:sz w:val="24"/>
              </w:rPr>
            </w:pPr>
            <w:r>
              <w:rPr>
                <w:rFonts w:hint="eastAsia" w:ascii="宋体" w:hAnsi="宋体"/>
                <w:color w:val="000000"/>
                <w:sz w:val="24"/>
              </w:rPr>
              <w:t>2．比色池：32ul</w:t>
            </w:r>
            <w:r>
              <w:rPr>
                <w:rFonts w:ascii="宋体" w:hAnsi="宋体"/>
                <w:color w:val="000000"/>
                <w:sz w:val="24"/>
              </w:rPr>
              <w:t>/</w:t>
            </w:r>
            <w:r>
              <w:rPr>
                <w:rFonts w:hint="eastAsia" w:ascii="宋体" w:hAnsi="宋体"/>
                <w:color w:val="000000"/>
                <w:sz w:val="24"/>
              </w:rPr>
              <w:t>1</w:t>
            </w:r>
            <w:r>
              <w:rPr>
                <w:rFonts w:ascii="宋体" w:hAnsi="宋体"/>
                <w:color w:val="000000"/>
                <w:sz w:val="24"/>
              </w:rPr>
              <w:t>c</w:t>
            </w:r>
            <w:r>
              <w:rPr>
                <w:rFonts w:hint="eastAsia" w:ascii="宋体" w:hAnsi="宋体"/>
                <w:color w:val="000000"/>
                <w:sz w:val="24"/>
              </w:rPr>
              <w:t>m 钛合金/石英流动比色池；</w:t>
            </w:r>
          </w:p>
          <w:p>
            <w:pPr>
              <w:spacing w:line="400" w:lineRule="exact"/>
              <w:jc w:val="left"/>
              <w:rPr>
                <w:rFonts w:ascii="宋体" w:hAnsi="宋体"/>
                <w:color w:val="000000"/>
                <w:sz w:val="24"/>
              </w:rPr>
            </w:pPr>
            <w:r>
              <w:rPr>
                <w:rFonts w:hint="eastAsia" w:ascii="宋体" w:hAnsi="宋体"/>
                <w:color w:val="000000"/>
                <w:sz w:val="24"/>
              </w:rPr>
              <w:t>3．光源灯：20W/12V 石英卤钨灯；</w:t>
            </w:r>
          </w:p>
          <w:p>
            <w:pPr>
              <w:spacing w:line="400" w:lineRule="exact"/>
              <w:jc w:val="left"/>
              <w:rPr>
                <w:rFonts w:ascii="宋体" w:hAnsi="宋体"/>
                <w:color w:val="000000"/>
                <w:sz w:val="24"/>
              </w:rPr>
            </w:pPr>
            <w:r>
              <w:rPr>
                <w:rFonts w:hint="eastAsia" w:ascii="宋体" w:hAnsi="宋体"/>
                <w:color w:val="000000"/>
                <w:sz w:val="24"/>
              </w:rPr>
              <w:t>4．波长范围（nm）：</w:t>
            </w:r>
            <w:r>
              <w:rPr>
                <w:rFonts w:ascii="宋体" w:hAnsi="宋体"/>
                <w:color w:val="000000"/>
                <w:sz w:val="24"/>
              </w:rPr>
              <w:t>3</w:t>
            </w:r>
            <w:r>
              <w:rPr>
                <w:rFonts w:hint="eastAsia" w:ascii="宋体" w:hAnsi="宋体"/>
                <w:color w:val="000000"/>
                <w:sz w:val="24"/>
              </w:rPr>
              <w:t>00-800；吸光度范围（A）：-0.100～3.500</w:t>
            </w:r>
          </w:p>
          <w:p>
            <w:pPr>
              <w:spacing w:line="400" w:lineRule="exact"/>
              <w:jc w:val="left"/>
              <w:rPr>
                <w:rFonts w:ascii="宋体" w:hAnsi="宋体"/>
                <w:color w:val="000000"/>
                <w:sz w:val="24"/>
              </w:rPr>
            </w:pPr>
            <w:r>
              <w:rPr>
                <w:rFonts w:hint="eastAsia" w:ascii="宋体" w:hAnsi="宋体"/>
                <w:color w:val="000000"/>
                <w:sz w:val="24"/>
              </w:rPr>
              <w:t>5．分辨率（A）：0.001；</w:t>
            </w:r>
          </w:p>
          <w:p>
            <w:pPr>
              <w:spacing w:line="400" w:lineRule="exact"/>
              <w:jc w:val="left"/>
              <w:rPr>
                <w:rFonts w:ascii="宋体" w:hAnsi="宋体"/>
                <w:color w:val="000000"/>
                <w:sz w:val="24"/>
              </w:rPr>
            </w:pPr>
            <w:r>
              <w:rPr>
                <w:rFonts w:hint="eastAsia" w:ascii="宋体" w:hAnsi="宋体"/>
                <w:color w:val="000000"/>
                <w:sz w:val="24"/>
              </w:rPr>
              <w:t>6.稳定性：仪器吸光度的稳定性≤0.005A/20min；</w:t>
            </w:r>
          </w:p>
          <w:p>
            <w:pPr>
              <w:spacing w:line="400" w:lineRule="exact"/>
              <w:jc w:val="left"/>
              <w:rPr>
                <w:rFonts w:ascii="宋体" w:hAnsi="宋体"/>
                <w:color w:val="000000"/>
                <w:sz w:val="24"/>
              </w:rPr>
            </w:pPr>
            <w:r>
              <w:rPr>
                <w:rFonts w:hint="eastAsia" w:ascii="宋体" w:hAnsi="宋体"/>
                <w:color w:val="000000"/>
                <w:sz w:val="24"/>
              </w:rPr>
              <w:t>7．检测温度：25℃、30℃、37℃；</w:t>
            </w:r>
          </w:p>
          <w:p>
            <w:pPr>
              <w:spacing w:line="400" w:lineRule="exact"/>
              <w:jc w:val="left"/>
              <w:rPr>
                <w:rFonts w:ascii="宋体" w:hAnsi="宋体"/>
                <w:sz w:val="24"/>
              </w:rPr>
            </w:pPr>
            <w:r>
              <w:rPr>
                <w:rFonts w:hint="eastAsia" w:ascii="宋体" w:hAnsi="宋体"/>
                <w:sz w:val="24"/>
              </w:rPr>
              <w:t>8.交叉污染率：</w:t>
            </w:r>
            <w:r>
              <w:rPr>
                <w:rFonts w:hint="eastAsia"/>
                <w:sz w:val="24"/>
              </w:rPr>
              <w:t>≤</w:t>
            </w:r>
            <w:r>
              <w:rPr>
                <w:rFonts w:hint="eastAsia" w:ascii="宋体" w:hAnsi="宋体"/>
                <w:sz w:val="24"/>
              </w:rPr>
              <w:t>1.0%；</w:t>
            </w:r>
          </w:p>
          <w:p>
            <w:pPr>
              <w:spacing w:line="400" w:lineRule="exact"/>
              <w:jc w:val="left"/>
              <w:rPr>
                <w:rFonts w:ascii="宋体" w:hAnsi="宋体"/>
                <w:color w:val="000000"/>
                <w:sz w:val="24"/>
              </w:rPr>
            </w:pPr>
            <w:r>
              <w:rPr>
                <w:rFonts w:hint="eastAsia" w:ascii="宋体" w:hAnsi="宋体"/>
                <w:color w:val="000000"/>
                <w:sz w:val="24"/>
              </w:rPr>
              <w:t>9.配置滤光片：340，405，450，510，546，600，660，700共8个波长（可以根据用户要求更换其他波长滤光片）；</w:t>
            </w:r>
          </w:p>
          <w:p>
            <w:pPr>
              <w:spacing w:line="400" w:lineRule="exact"/>
              <w:jc w:val="left"/>
              <w:rPr>
                <w:rFonts w:ascii="宋体" w:hAnsi="宋体"/>
                <w:color w:val="000000"/>
                <w:sz w:val="24"/>
              </w:rPr>
            </w:pPr>
            <w:r>
              <w:rPr>
                <w:rFonts w:hint="eastAsia"/>
                <w:sz w:val="24"/>
              </w:rPr>
              <w:t>10.重复性：仪器重复测量吸光度的变异系数CV≤1.0%</w:t>
            </w:r>
            <w:r>
              <w:rPr>
                <w:rFonts w:hint="eastAsia" w:ascii="宋体" w:hAnsi="宋体"/>
                <w:color w:val="000000"/>
                <w:sz w:val="24"/>
              </w:rPr>
              <w:t>；</w:t>
            </w:r>
          </w:p>
          <w:p>
            <w:pPr>
              <w:spacing w:line="400" w:lineRule="exact"/>
              <w:ind w:left="960" w:hanging="960" w:hangingChars="400"/>
              <w:jc w:val="left"/>
              <w:rPr>
                <w:rFonts w:ascii="宋体" w:hAnsi="宋体"/>
                <w:color w:val="000000"/>
                <w:sz w:val="24"/>
              </w:rPr>
            </w:pPr>
            <w:r>
              <w:rPr>
                <w:rFonts w:hint="eastAsia" w:ascii="宋体" w:hAnsi="宋体"/>
                <w:color w:val="000000"/>
                <w:sz w:val="24"/>
              </w:rPr>
              <w:t>11. 波长准确度：当波长为340nm时，滤光片的中心波长准确度（nm）±3，半宽度（nm）≤12 ；</w:t>
            </w:r>
          </w:p>
          <w:p>
            <w:pPr>
              <w:spacing w:line="400" w:lineRule="exact"/>
              <w:ind w:left="960" w:hanging="960" w:hangingChars="400"/>
              <w:jc w:val="left"/>
              <w:rPr>
                <w:rFonts w:ascii="宋体" w:hAnsi="宋体"/>
                <w:color w:val="000000"/>
                <w:sz w:val="24"/>
              </w:rPr>
            </w:pPr>
            <w:r>
              <w:rPr>
                <w:rFonts w:hint="eastAsia" w:ascii="宋体" w:hAnsi="宋体"/>
                <w:color w:val="000000"/>
                <w:sz w:val="24"/>
              </w:rPr>
              <w:t>12.杂散光：用亚硝酸钠标准溶液，在波长340 nm 处测定，其吸光度不小于2.3A（等同于杂散光≤0.5%）；</w:t>
            </w:r>
          </w:p>
          <w:p>
            <w:pPr>
              <w:pStyle w:val="9"/>
              <w:spacing w:line="400" w:lineRule="exact"/>
              <w:ind w:left="0" w:leftChars="0"/>
              <w:jc w:val="left"/>
              <w:rPr>
                <w:rFonts w:ascii="宋体" w:hAnsi="宋体" w:eastAsia="宋体"/>
                <w:color w:val="000000"/>
                <w:sz w:val="24"/>
              </w:rPr>
            </w:pPr>
            <w:r>
              <w:rPr>
                <w:rFonts w:hint="eastAsia" w:ascii="宋体" w:hAnsi="宋体" w:eastAsia="宋体"/>
                <w:color w:val="000000"/>
                <w:sz w:val="24"/>
              </w:rPr>
              <w:t>13</w:t>
            </w:r>
            <w:r>
              <w:rPr>
                <w:rFonts w:ascii="宋体" w:hAnsi="宋体" w:eastAsia="宋体"/>
                <w:color w:val="000000"/>
                <w:sz w:val="24"/>
              </w:rPr>
              <w:t>.</w:t>
            </w:r>
            <w:r>
              <w:rPr>
                <w:rFonts w:hint="eastAsia" w:ascii="宋体" w:hAnsi="宋体" w:eastAsia="宋体"/>
                <w:color w:val="000000"/>
                <w:sz w:val="24"/>
              </w:rPr>
              <w:t>吸光度线性：吸光度范围在（0.200 ～ ≤0.500）A时偏倚±5.0%，；</w:t>
            </w:r>
          </w:p>
          <w:p>
            <w:pPr>
              <w:spacing w:line="400" w:lineRule="exact"/>
              <w:ind w:left="480" w:hanging="480" w:hangingChars="200"/>
              <w:jc w:val="left"/>
              <w:rPr>
                <w:rFonts w:ascii="宋体" w:hAnsi="宋体"/>
                <w:color w:val="000000"/>
                <w:sz w:val="24"/>
              </w:rPr>
            </w:pPr>
            <w:r>
              <w:rPr>
                <w:rFonts w:hint="eastAsia" w:ascii="宋体" w:hAnsi="宋体"/>
                <w:color w:val="000000"/>
                <w:sz w:val="24"/>
              </w:rPr>
              <w:t>14.</w:t>
            </w:r>
            <w:r>
              <w:rPr>
                <w:rFonts w:hint="eastAsia" w:ascii="宋体" w:hAnsi="宋体"/>
                <w:sz w:val="24"/>
              </w:rPr>
              <w:t xml:space="preserve"> 温度准确度：待测液温度为37℃、30℃、25℃时，准确度为±0.5℃，波动值小于0.4℃。</w:t>
            </w:r>
          </w:p>
          <w:p>
            <w:pPr>
              <w:spacing w:line="400" w:lineRule="exact"/>
              <w:jc w:val="left"/>
              <w:outlineLvl w:val="0"/>
              <w:rPr>
                <w:rFonts w:ascii="宋体" w:hAnsi="宋体"/>
                <w:b/>
                <w:bCs/>
                <w:color w:val="000000"/>
                <w:sz w:val="24"/>
              </w:rPr>
            </w:pPr>
            <w:r>
              <w:rPr>
                <w:rFonts w:hint="eastAsia" w:ascii="宋体" w:hAnsi="宋体"/>
                <w:b/>
                <w:bCs/>
                <w:color w:val="000000"/>
                <w:sz w:val="24"/>
              </w:rPr>
              <w:t>二、 主要特点：</w:t>
            </w:r>
          </w:p>
          <w:p>
            <w:pPr>
              <w:spacing w:line="400" w:lineRule="exact"/>
              <w:jc w:val="left"/>
              <w:rPr>
                <w:rFonts w:ascii="宋体" w:hAnsi="宋体"/>
                <w:color w:val="000000"/>
                <w:sz w:val="24"/>
              </w:rPr>
            </w:pPr>
            <w:r>
              <w:rPr>
                <w:rFonts w:hint="eastAsia" w:ascii="宋体" w:hAnsi="宋体"/>
                <w:color w:val="000000"/>
                <w:sz w:val="24"/>
              </w:rPr>
              <w:t>1. 操作显示：仪器采用中文操作系统；</w:t>
            </w:r>
          </w:p>
          <w:p>
            <w:pPr>
              <w:spacing w:line="400" w:lineRule="exact"/>
              <w:jc w:val="left"/>
              <w:rPr>
                <w:rFonts w:ascii="宋体" w:hAnsi="宋体"/>
                <w:color w:val="000000"/>
                <w:sz w:val="24"/>
              </w:rPr>
            </w:pPr>
            <w:r>
              <w:rPr>
                <w:rFonts w:hint="eastAsia" w:ascii="宋体" w:hAnsi="宋体"/>
                <w:color w:val="000000"/>
                <w:sz w:val="24"/>
              </w:rPr>
              <w:t>2. 开机自检：仪器具有开机自检功能,开机时如果检测系统有故障，会显示在液晶屏上提示用户；</w:t>
            </w:r>
          </w:p>
          <w:p>
            <w:pPr>
              <w:spacing w:line="400" w:lineRule="exact"/>
              <w:jc w:val="left"/>
              <w:rPr>
                <w:rFonts w:ascii="宋体" w:hAnsi="宋体"/>
                <w:color w:val="000000"/>
                <w:sz w:val="24"/>
              </w:rPr>
            </w:pPr>
            <w:r>
              <w:rPr>
                <w:rFonts w:hint="eastAsia" w:ascii="宋体" w:hAnsi="宋体"/>
                <w:color w:val="000000"/>
                <w:sz w:val="24"/>
              </w:rPr>
              <w:t>3.选取滤光片：检验项目所需的滤光片由仪器根据程序的设定自动选取；</w:t>
            </w:r>
          </w:p>
          <w:p>
            <w:pPr>
              <w:spacing w:line="400" w:lineRule="exact"/>
              <w:jc w:val="left"/>
              <w:rPr>
                <w:rFonts w:ascii="宋体" w:hAnsi="宋体"/>
                <w:color w:val="000000"/>
                <w:sz w:val="24"/>
              </w:rPr>
            </w:pPr>
            <w:r>
              <w:rPr>
                <w:rFonts w:hint="eastAsia" w:ascii="宋体" w:hAnsi="宋体"/>
                <w:color w:val="000000"/>
                <w:sz w:val="24"/>
              </w:rPr>
              <w:t>4. 输入方式：通过触摸屏和鼠标操作输入；</w:t>
            </w:r>
          </w:p>
          <w:p>
            <w:pPr>
              <w:spacing w:line="400" w:lineRule="exact"/>
              <w:jc w:val="left"/>
              <w:rPr>
                <w:rFonts w:ascii="宋体" w:hAnsi="宋体"/>
                <w:color w:val="000000"/>
                <w:sz w:val="24"/>
              </w:rPr>
            </w:pPr>
            <w:r>
              <w:rPr>
                <w:rFonts w:hint="eastAsia" w:ascii="宋体" w:hAnsi="宋体"/>
                <w:color w:val="000000"/>
                <w:sz w:val="24"/>
              </w:rPr>
              <w:t>5.输入功能：以输入大小写英文字母、数字和中文（拼音法）；</w:t>
            </w:r>
          </w:p>
          <w:p>
            <w:pPr>
              <w:spacing w:line="400" w:lineRule="exact"/>
              <w:jc w:val="left"/>
              <w:rPr>
                <w:rFonts w:ascii="宋体" w:hAnsi="宋体"/>
                <w:color w:val="000000"/>
                <w:sz w:val="24"/>
              </w:rPr>
            </w:pPr>
            <w:r>
              <w:rPr>
                <w:rFonts w:hint="eastAsia" w:ascii="宋体" w:hAnsi="宋体"/>
                <w:color w:val="000000"/>
                <w:sz w:val="24"/>
              </w:rPr>
              <w:t>6. 检测项目设置：</w:t>
            </w:r>
            <w:r>
              <w:rPr>
                <w:rFonts w:ascii="宋体" w:hAnsi="宋体"/>
                <w:color w:val="000000"/>
                <w:sz w:val="24"/>
              </w:rPr>
              <w:t>能设置、保存和查询</w:t>
            </w:r>
            <w:r>
              <w:rPr>
                <w:rFonts w:hint="eastAsia" w:ascii="宋体" w:hAnsi="宋体"/>
                <w:color w:val="000000"/>
                <w:sz w:val="24"/>
              </w:rPr>
              <w:t>2</w:t>
            </w:r>
            <w:r>
              <w:rPr>
                <w:rFonts w:ascii="宋体" w:hAnsi="宋体"/>
                <w:color w:val="000000"/>
                <w:sz w:val="24"/>
              </w:rPr>
              <w:t>00个检测项目参数,供日后检测时调用；</w:t>
            </w:r>
          </w:p>
          <w:p>
            <w:pPr>
              <w:spacing w:line="400" w:lineRule="exact"/>
              <w:jc w:val="left"/>
              <w:rPr>
                <w:rFonts w:ascii="宋体" w:hAnsi="宋体"/>
                <w:color w:val="000000"/>
                <w:sz w:val="24"/>
              </w:rPr>
            </w:pPr>
            <w:r>
              <w:rPr>
                <w:rFonts w:hint="eastAsia" w:ascii="宋体" w:hAnsi="宋体"/>
                <w:color w:val="000000"/>
                <w:sz w:val="24"/>
              </w:rPr>
              <w:t>7. 检测方法：仪器可进行吸光度法、终点法、两点终点法、两点速率法、动力学法、曲线法、因数法、对照管法检测；检测结果存储数量不限；</w:t>
            </w:r>
          </w:p>
          <w:p>
            <w:pPr>
              <w:spacing w:line="400" w:lineRule="exact"/>
              <w:jc w:val="left"/>
              <w:rPr>
                <w:rFonts w:ascii="宋体" w:hAnsi="宋体"/>
                <w:color w:val="000000"/>
                <w:sz w:val="24"/>
              </w:rPr>
            </w:pPr>
            <w:r>
              <w:rPr>
                <w:rFonts w:hint="eastAsia" w:ascii="宋体" w:hAnsi="宋体"/>
                <w:color w:val="000000"/>
                <w:sz w:val="24"/>
              </w:rPr>
              <w:t>8. 具有USB接口、网络接口及RS-232接口，方便与用户信息管理系统联网，可进行远程软件维护和升级；</w:t>
            </w:r>
          </w:p>
          <w:p>
            <w:pPr>
              <w:spacing w:line="400" w:lineRule="exact"/>
              <w:jc w:val="left"/>
              <w:rPr>
                <w:rFonts w:ascii="宋体" w:hAnsi="宋体"/>
                <w:color w:val="000000"/>
                <w:sz w:val="24"/>
              </w:rPr>
            </w:pPr>
            <w:r>
              <w:rPr>
                <w:rFonts w:hint="eastAsia" w:ascii="宋体" w:hAnsi="宋体"/>
                <w:color w:val="000000"/>
                <w:sz w:val="24"/>
              </w:rPr>
              <w:t>9.进样模式：可选择单次进样或分段进样的不同模式；</w:t>
            </w:r>
          </w:p>
          <w:p>
            <w:pPr>
              <w:spacing w:line="400" w:lineRule="exact"/>
              <w:jc w:val="left"/>
              <w:rPr>
                <w:rFonts w:ascii="宋体" w:hAnsi="宋体"/>
                <w:color w:val="000000"/>
                <w:sz w:val="24"/>
              </w:rPr>
            </w:pPr>
            <w:r>
              <w:rPr>
                <w:rFonts w:hint="eastAsia" w:ascii="宋体" w:hAnsi="宋体"/>
                <w:color w:val="000000"/>
                <w:sz w:val="24"/>
              </w:rPr>
              <w:t>10. 检测定标：仪器具有检测定标的功能，自动保存定标结果；</w:t>
            </w:r>
          </w:p>
          <w:p>
            <w:pPr>
              <w:spacing w:line="400" w:lineRule="exact"/>
              <w:jc w:val="left"/>
              <w:rPr>
                <w:rFonts w:ascii="宋体" w:hAnsi="宋体"/>
                <w:color w:val="000000"/>
                <w:sz w:val="24"/>
              </w:rPr>
            </w:pPr>
            <w:r>
              <w:rPr>
                <w:rFonts w:hint="eastAsia" w:ascii="宋体" w:hAnsi="宋体"/>
                <w:color w:val="000000"/>
                <w:sz w:val="24"/>
              </w:rPr>
              <w:t>11. 输出方式：仪器可以显示和打印吸光度值、浓度值、正常参考值、判定结果；</w:t>
            </w:r>
          </w:p>
          <w:p>
            <w:pPr>
              <w:spacing w:line="400" w:lineRule="exact"/>
              <w:jc w:val="left"/>
              <w:rPr>
                <w:rFonts w:ascii="宋体" w:hAnsi="宋体"/>
                <w:color w:val="000000"/>
                <w:sz w:val="24"/>
              </w:rPr>
            </w:pPr>
            <w:r>
              <w:rPr>
                <w:rFonts w:hint="eastAsia" w:ascii="宋体" w:hAnsi="宋体"/>
                <w:color w:val="000000"/>
                <w:sz w:val="24"/>
              </w:rPr>
              <w:t>12. 综合报告：仪器具有查询和打印综合报告的功能，打印中文病人信息报告；</w:t>
            </w:r>
          </w:p>
          <w:p>
            <w:pPr>
              <w:spacing w:line="400" w:lineRule="exact"/>
              <w:jc w:val="left"/>
              <w:rPr>
                <w:rFonts w:ascii="宋体" w:hAnsi="宋体"/>
                <w:color w:val="000000"/>
                <w:sz w:val="24"/>
              </w:rPr>
            </w:pPr>
            <w:r>
              <w:rPr>
                <w:rFonts w:hint="eastAsia" w:ascii="宋体" w:hAnsi="宋体"/>
                <w:color w:val="000000"/>
                <w:sz w:val="24"/>
              </w:rPr>
              <w:t>13. 打印方式：仪器具有自动打印、手动打印和联机打印三种打印方式供用户选择；</w:t>
            </w:r>
          </w:p>
          <w:p>
            <w:pPr>
              <w:spacing w:line="400" w:lineRule="exact"/>
              <w:jc w:val="left"/>
              <w:rPr>
                <w:rFonts w:ascii="宋体" w:hAnsi="宋体"/>
                <w:color w:val="000000"/>
                <w:sz w:val="24"/>
              </w:rPr>
            </w:pPr>
            <w:r>
              <w:rPr>
                <w:rFonts w:hint="eastAsia" w:ascii="宋体" w:hAnsi="宋体"/>
                <w:color w:val="000000"/>
                <w:sz w:val="24"/>
              </w:rPr>
              <w:t>14. 参比光道：仪器具有参比光道，能实时监测光源信号；</w:t>
            </w:r>
          </w:p>
          <w:p>
            <w:pPr>
              <w:spacing w:line="400" w:lineRule="exact"/>
              <w:jc w:val="left"/>
              <w:rPr>
                <w:rFonts w:ascii="宋体" w:hAnsi="宋体"/>
                <w:color w:val="000000"/>
                <w:sz w:val="24"/>
              </w:rPr>
            </w:pPr>
            <w:r>
              <w:rPr>
                <w:rFonts w:hint="eastAsia" w:ascii="宋体" w:hAnsi="宋体"/>
                <w:color w:val="000000"/>
                <w:sz w:val="24"/>
              </w:rPr>
              <w:t>15. 吸液量设置：仪器具有进液量设置与定标功能；</w:t>
            </w:r>
          </w:p>
          <w:p>
            <w:pPr>
              <w:spacing w:line="400" w:lineRule="exact"/>
              <w:jc w:val="left"/>
              <w:rPr>
                <w:rFonts w:ascii="宋体" w:hAnsi="宋体"/>
                <w:color w:val="000000"/>
                <w:sz w:val="24"/>
              </w:rPr>
            </w:pPr>
            <w:r>
              <w:rPr>
                <w:rFonts w:hint="eastAsia" w:ascii="宋体" w:hAnsi="宋体"/>
                <w:color w:val="000000"/>
                <w:sz w:val="24"/>
              </w:rPr>
              <w:t>16. 半压休眠：仪器具有光源灯半压休眠功能；</w:t>
            </w:r>
          </w:p>
          <w:p>
            <w:pPr>
              <w:spacing w:line="400" w:lineRule="exact"/>
              <w:jc w:val="left"/>
              <w:rPr>
                <w:rFonts w:ascii="宋体" w:hAnsi="宋体"/>
                <w:color w:val="000000"/>
                <w:sz w:val="24"/>
              </w:rPr>
            </w:pPr>
            <w:r>
              <w:rPr>
                <w:rFonts w:hint="eastAsia" w:ascii="宋体" w:hAnsi="宋体"/>
                <w:color w:val="000000"/>
                <w:sz w:val="24"/>
              </w:rPr>
              <w:t>17. 质控功能：可显示、打印质控数据、质控图和Westgrad多规则质控判定结果；</w:t>
            </w:r>
          </w:p>
          <w:p>
            <w:pPr>
              <w:spacing w:line="400" w:lineRule="exact"/>
              <w:jc w:val="left"/>
              <w:rPr>
                <w:rFonts w:ascii="宋体" w:hAnsi="宋体"/>
                <w:color w:val="000000"/>
                <w:sz w:val="24"/>
              </w:rPr>
            </w:pPr>
            <w:r>
              <w:rPr>
                <w:rFonts w:hint="eastAsia" w:ascii="宋体" w:hAnsi="宋体"/>
                <w:color w:val="000000"/>
                <w:sz w:val="24"/>
              </w:rPr>
              <w:t>18. 检测校准：仪器具有酶活性检测的校准功能，自动计算和保存校准结果（校准K值）；</w:t>
            </w:r>
          </w:p>
          <w:p>
            <w:pPr>
              <w:spacing w:line="400" w:lineRule="exact"/>
              <w:jc w:val="left"/>
              <w:rPr>
                <w:rFonts w:ascii="宋体" w:hAnsi="宋体"/>
                <w:color w:val="000000"/>
                <w:sz w:val="24"/>
              </w:rPr>
            </w:pPr>
            <w:r>
              <w:rPr>
                <w:rFonts w:hint="eastAsia" w:ascii="宋体" w:hAnsi="宋体"/>
                <w:color w:val="000000"/>
                <w:sz w:val="24"/>
              </w:rPr>
              <w:t>19. 检测方式：仪器具有单、双波长检验方式选择功能；</w:t>
            </w:r>
          </w:p>
          <w:p>
            <w:pPr>
              <w:spacing w:line="400" w:lineRule="exact"/>
              <w:jc w:val="left"/>
              <w:rPr>
                <w:rFonts w:ascii="宋体" w:hAnsi="宋体"/>
                <w:color w:val="000000"/>
                <w:sz w:val="24"/>
              </w:rPr>
            </w:pPr>
            <w:r>
              <w:rPr>
                <w:rFonts w:hint="eastAsia" w:ascii="宋体" w:hAnsi="宋体"/>
                <w:color w:val="000000"/>
                <w:sz w:val="24"/>
              </w:rPr>
              <w:t>20. 反应曲线: 仪器具有速率法检测动态曲线显示功能；</w:t>
            </w:r>
          </w:p>
          <w:p>
            <w:pPr>
              <w:spacing w:line="400" w:lineRule="exact"/>
              <w:jc w:val="left"/>
              <w:rPr>
                <w:rFonts w:ascii="宋体" w:hAnsi="宋体"/>
                <w:color w:val="000000"/>
                <w:sz w:val="24"/>
              </w:rPr>
            </w:pPr>
            <w:r>
              <w:rPr>
                <w:rFonts w:hint="eastAsia" w:ascii="宋体" w:hAnsi="宋体"/>
                <w:color w:val="000000"/>
                <w:sz w:val="24"/>
              </w:rPr>
              <w:t>21. 修改参数：仪器具有检测时候修改程序参数功能；</w:t>
            </w:r>
          </w:p>
          <w:p>
            <w:pPr>
              <w:spacing w:line="400" w:lineRule="exact"/>
              <w:jc w:val="left"/>
              <w:rPr>
                <w:rFonts w:ascii="宋体" w:hAnsi="宋体"/>
                <w:color w:val="000000"/>
                <w:sz w:val="24"/>
              </w:rPr>
            </w:pPr>
            <w:r>
              <w:rPr>
                <w:rFonts w:hint="eastAsia" w:ascii="宋体" w:hAnsi="宋体"/>
                <w:color w:val="000000"/>
                <w:sz w:val="24"/>
              </w:rPr>
              <w:t>22.试剂：试剂开放；</w:t>
            </w:r>
          </w:p>
          <w:p>
            <w:pPr>
              <w:spacing w:line="288" w:lineRule="auto"/>
              <w:jc w:val="left"/>
              <w:rPr>
                <w:rFonts w:ascii="宋体" w:hAnsi="宋体"/>
                <w:b/>
                <w:bCs/>
                <w:sz w:val="24"/>
              </w:rPr>
            </w:pPr>
            <w:r>
              <w:rPr>
                <w:rFonts w:hint="eastAsia" w:ascii="宋体" w:hAnsi="宋体"/>
                <w:b/>
                <w:bCs/>
                <w:sz w:val="24"/>
              </w:rPr>
              <w:t>三、配置生物显微镜</w:t>
            </w:r>
          </w:p>
          <w:p>
            <w:pPr>
              <w:spacing w:line="288" w:lineRule="auto"/>
              <w:jc w:val="left"/>
              <w:rPr>
                <w:rFonts w:ascii="宋体" w:hAnsi="宋体"/>
                <w:sz w:val="24"/>
              </w:rPr>
            </w:pPr>
            <w:r>
              <w:rPr>
                <w:rFonts w:ascii="宋体" w:hAnsi="宋体"/>
                <w:sz w:val="24"/>
              </w:rPr>
              <w:t>1、放大倍数:40X－1000X；</w:t>
            </w:r>
          </w:p>
          <w:p>
            <w:pPr>
              <w:spacing w:line="288" w:lineRule="auto"/>
              <w:jc w:val="left"/>
              <w:rPr>
                <w:rFonts w:ascii="宋体" w:hAnsi="宋体"/>
                <w:sz w:val="24"/>
              </w:rPr>
            </w:pPr>
            <w:r>
              <w:rPr>
                <w:rFonts w:ascii="宋体" w:hAnsi="宋体"/>
                <w:sz w:val="24"/>
              </w:rPr>
              <w:t>2、目镜: 大视场高眼点平场目镜10X/φ22mm(防霉)；</w:t>
            </w:r>
          </w:p>
          <w:p>
            <w:pPr>
              <w:spacing w:line="288" w:lineRule="auto"/>
              <w:jc w:val="left"/>
              <w:rPr>
                <w:rFonts w:ascii="宋体" w:hAnsi="宋体"/>
                <w:sz w:val="24"/>
              </w:rPr>
            </w:pPr>
            <w:r>
              <w:rPr>
                <w:rFonts w:ascii="宋体" w:hAnsi="宋体"/>
                <w:sz w:val="24"/>
              </w:rPr>
              <w:t>3、无限远平场消色差物镜: 4X/0.1，10X/0.25，20X/0.4, 40X/0.66(弹簧)(相差)，100X/1.25(弹簧,油);</w:t>
            </w:r>
          </w:p>
          <w:p>
            <w:pPr>
              <w:spacing w:line="288" w:lineRule="auto"/>
              <w:jc w:val="left"/>
              <w:rPr>
                <w:rFonts w:ascii="宋体" w:hAnsi="宋体"/>
                <w:sz w:val="24"/>
              </w:rPr>
            </w:pPr>
            <w:r>
              <w:rPr>
                <w:rFonts w:ascii="宋体" w:hAnsi="宋体"/>
                <w:sz w:val="24"/>
              </w:rPr>
              <w:t>所有物镜带有限位装置，均保证同轴、齐焦，所有光学镜片均防霉处理；</w:t>
            </w:r>
          </w:p>
          <w:p>
            <w:pPr>
              <w:spacing w:line="288" w:lineRule="auto"/>
              <w:jc w:val="left"/>
              <w:rPr>
                <w:rFonts w:ascii="宋体" w:hAnsi="宋体"/>
                <w:sz w:val="24"/>
              </w:rPr>
            </w:pPr>
            <w:r>
              <w:rPr>
                <w:rFonts w:ascii="宋体" w:hAnsi="宋体"/>
                <w:sz w:val="24"/>
              </w:rPr>
              <w:t>4、照明：12V/30W卤素灯(宽电压输入：100V-240V)，亮度可调，视场光栏中心可调；</w:t>
            </w:r>
          </w:p>
          <w:p>
            <w:pPr>
              <w:spacing w:line="288" w:lineRule="auto"/>
              <w:jc w:val="left"/>
              <w:rPr>
                <w:rFonts w:ascii="宋体" w:hAnsi="宋体"/>
                <w:sz w:val="24"/>
              </w:rPr>
            </w:pPr>
            <w:r>
              <w:rPr>
                <w:rFonts w:ascii="宋体" w:hAnsi="宋体"/>
                <w:sz w:val="24"/>
              </w:rPr>
              <w:t>5、镜筒组：头部为绞链式三目观察头，30度倾斜，可达360°旋转;具备瞳踞和屈光度调节功能,视度可调,光瞳间距48－76mm；两档转换100%观察；20%观察，80%摄影；</w:t>
            </w:r>
          </w:p>
          <w:p>
            <w:pPr>
              <w:spacing w:line="288" w:lineRule="auto"/>
              <w:jc w:val="left"/>
              <w:rPr>
                <w:rFonts w:ascii="宋体" w:hAnsi="宋体"/>
                <w:sz w:val="24"/>
              </w:rPr>
            </w:pPr>
            <w:r>
              <w:rPr>
                <w:rFonts w:ascii="宋体" w:hAnsi="宋体"/>
                <w:sz w:val="24"/>
              </w:rPr>
              <w:t>6、物镜转换器：内倾式内定位五孔转换器，带防霉装置；</w:t>
            </w:r>
          </w:p>
          <w:p>
            <w:pPr>
              <w:spacing w:line="288" w:lineRule="auto"/>
              <w:jc w:val="left"/>
              <w:rPr>
                <w:rFonts w:ascii="宋体" w:hAnsi="宋体"/>
                <w:sz w:val="24"/>
              </w:rPr>
            </w:pPr>
            <w:r>
              <w:rPr>
                <w:rFonts w:ascii="宋体" w:hAnsi="宋体"/>
                <w:sz w:val="24"/>
              </w:rPr>
              <w:t>7、OTICS无限远色差校正光学系统，防雾、防霉光学系统；</w:t>
            </w:r>
          </w:p>
          <w:p>
            <w:pPr>
              <w:spacing w:line="288" w:lineRule="auto"/>
              <w:jc w:val="left"/>
              <w:rPr>
                <w:rFonts w:ascii="宋体" w:hAnsi="宋体"/>
                <w:sz w:val="24"/>
              </w:rPr>
            </w:pPr>
            <w:r>
              <w:rPr>
                <w:rFonts w:ascii="宋体" w:hAnsi="宋体"/>
                <w:sz w:val="24"/>
              </w:rPr>
              <w:t>8、 机械移动载物台：钢丝传动载物台(X轴不突出)，面积182mm×140 mm；可X、Y向同轴调节，移动范围：77mm×52mm，双片夹式结构，片夹带阻力装置，带有0.1mm刻度的游标尺；</w:t>
            </w:r>
          </w:p>
          <w:p>
            <w:pPr>
              <w:spacing w:line="288" w:lineRule="auto"/>
              <w:jc w:val="left"/>
              <w:rPr>
                <w:rFonts w:ascii="宋体" w:hAnsi="宋体"/>
                <w:sz w:val="24"/>
              </w:rPr>
            </w:pPr>
            <w:r>
              <w:rPr>
                <w:rFonts w:ascii="宋体" w:hAnsi="宋体"/>
                <w:sz w:val="24"/>
              </w:rPr>
              <w:t>9、 聚光镜组:摇出式聚光镜, N.A.0.9/ 0.13，带可变光栏；</w:t>
            </w:r>
          </w:p>
          <w:p>
            <w:pPr>
              <w:spacing w:line="288" w:lineRule="auto"/>
              <w:jc w:val="left"/>
              <w:rPr>
                <w:rFonts w:ascii="宋体" w:hAnsi="宋体"/>
                <w:sz w:val="24"/>
              </w:rPr>
            </w:pPr>
            <w:r>
              <w:rPr>
                <w:rFonts w:ascii="宋体" w:hAnsi="宋体"/>
                <w:sz w:val="24"/>
              </w:rPr>
              <w:t>10、粗微调焦装置：粗微动同轴调焦，粗动行程25mm，微调每圈0.2mm，格值2um，粗调带松紧调节；并有调焦上限位装置；</w:t>
            </w:r>
          </w:p>
          <w:p>
            <w:pPr>
              <w:spacing w:line="288" w:lineRule="auto"/>
              <w:jc w:val="left"/>
              <w:rPr>
                <w:rFonts w:ascii="宋体" w:hAnsi="宋体"/>
                <w:sz w:val="24"/>
              </w:rPr>
            </w:pPr>
            <w:r>
              <w:rPr>
                <w:rFonts w:ascii="宋体" w:hAnsi="宋体"/>
                <w:sz w:val="24"/>
              </w:rPr>
              <w:t>11、仪器整体采用一体化机架，Y型镜基设计;</w:t>
            </w:r>
          </w:p>
          <w:p>
            <w:pPr>
              <w:widowControl/>
              <w:jc w:val="left"/>
              <w:rPr>
                <w:rFonts w:cs="宋体" w:asciiTheme="minorEastAsia" w:hAnsiTheme="minorEastAsia"/>
                <w:color w:val="000000" w:themeColor="text1"/>
                <w:kern w:val="0"/>
                <w:sz w:val="24"/>
              </w:rPr>
            </w:pPr>
          </w:p>
        </w:tc>
        <w:tc>
          <w:tcPr>
            <w:tcW w:w="76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24"/>
              </w:rPr>
            </w:pPr>
            <w:r>
              <w:rPr>
                <w:rFonts w:hint="eastAsia" w:cs="宋体" w:asciiTheme="minorEastAsia" w:hAnsiTheme="minorEastAsia"/>
                <w:color w:val="000000" w:themeColor="text1"/>
                <w:kern w:val="0"/>
                <w:sz w:val="24"/>
              </w:rPr>
              <w:t>1</w:t>
            </w:r>
          </w:p>
        </w:tc>
        <w:tc>
          <w:tcPr>
            <w:tcW w:w="76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24"/>
              </w:rPr>
            </w:pPr>
            <w:r>
              <w:rPr>
                <w:rFonts w:hint="eastAsia" w:cs="宋体" w:asciiTheme="minorEastAsia" w:hAnsiTheme="minorEastAsia"/>
                <w:color w:val="000000" w:themeColor="text1"/>
                <w:kern w:val="0"/>
                <w:sz w:val="24"/>
              </w:rPr>
              <w:t>台</w:t>
            </w:r>
          </w:p>
        </w:tc>
        <w:tc>
          <w:tcPr>
            <w:tcW w:w="148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1、生化仪*1</w:t>
            </w:r>
          </w:p>
          <w:p>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 xml:space="preserve">2、合格证*1               </w:t>
            </w:r>
          </w:p>
          <w:p>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3、说明书*1</w:t>
            </w:r>
          </w:p>
          <w:p>
            <w:pPr>
              <w:widowControl/>
              <w:jc w:val="center"/>
              <w:rPr>
                <w:rFonts w:ascii="宋体" w:hAnsi="宋体" w:eastAsia="宋体" w:cs="宋体"/>
                <w:color w:val="000000"/>
                <w:kern w:val="0"/>
                <w:sz w:val="24"/>
              </w:rPr>
            </w:pPr>
            <w:r>
              <w:rPr>
                <w:rFonts w:hint="eastAsia" w:ascii="宋体" w:hAnsi="宋体" w:eastAsia="宋体" w:cs="宋体"/>
                <w:color w:val="000000"/>
                <w:kern w:val="0"/>
                <w:sz w:val="24"/>
              </w:rPr>
              <w:t>4、显微镜*1</w:t>
            </w:r>
          </w:p>
        </w:tc>
      </w:tr>
    </w:tbl>
    <w:p>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其他要求</w:t>
      </w:r>
    </w:p>
    <w:p>
      <w:pPr>
        <w:numPr>
          <w:ilvl w:val="0"/>
          <w:numId w:val="5"/>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pPr>
        <w:numPr>
          <w:ilvl w:val="0"/>
          <w:numId w:val="5"/>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中标供应商提供假冒、劣质或以次充好的产品，经质检部门证实，中标供应商必须承担由于产品质量、安装不当等引发的事故（财产损失、人身伤亡）责任和全部费用，并追究其法律责任。</w:t>
      </w:r>
    </w:p>
    <w:p>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pPr>
        <w:numPr>
          <w:ilvl w:val="0"/>
          <w:numId w:val="1"/>
        </w:numPr>
        <w:spacing w:line="360" w:lineRule="auto"/>
        <w:ind w:firstLine="562" w:firstLineChars="200"/>
        <w:rPr>
          <w:rFonts w:ascii="宋体" w:hAnsi="宋体" w:eastAsia="宋体" w:cs="宋体"/>
          <w:b/>
          <w:bCs/>
          <w:sz w:val="28"/>
          <w:szCs w:val="28"/>
        </w:rPr>
      </w:pPr>
      <w:r>
        <w:rPr>
          <w:rFonts w:hint="eastAsia" w:ascii="宋体" w:hAnsi="宋体" w:eastAsia="宋体" w:cs="宋体"/>
          <w:b/>
          <w:sz w:val="28"/>
          <w:szCs w:val="28"/>
        </w:rPr>
        <w:t>供应商提交的资料（提交的资料均须加盖公章）</w:t>
      </w:r>
    </w:p>
    <w:p>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pPr>
        <w:pStyle w:val="3"/>
        <w:numPr>
          <w:ilvl w:val="0"/>
          <w:numId w:val="6"/>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按要求提交加盖报价供应商公章的《承诺书》（附件3）。</w:t>
      </w:r>
    </w:p>
    <w:p>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pPr>
        <w:rPr>
          <w:rFonts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pPr>
        <w:tabs>
          <w:tab w:val="left" w:pos="8100"/>
        </w:tabs>
        <w:adjustRightInd w:val="0"/>
        <w:snapToGrid w:val="0"/>
        <w:spacing w:line="348" w:lineRule="auto"/>
        <w:rPr>
          <w:rFonts w:ascii="宋体" w:hAnsi="宋体" w:cs="宋体"/>
          <w:b/>
          <w:sz w:val="24"/>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rPr>
              <w:t>广东生态工程职业学院林业技术专业群生化分析仪专用设备采购及安装服务项目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8"/>
        <w:spacing w:line="480" w:lineRule="exact"/>
        <w:ind w:firstLine="100" w:firstLineChars="50"/>
        <w:rPr>
          <w:rFonts w:hAnsi="宋体"/>
        </w:rPr>
      </w:pPr>
      <w:r>
        <w:rPr>
          <w:rFonts w:hint="eastAsia" w:hAnsi="宋体"/>
        </w:rPr>
        <w:t>注：</w:t>
      </w:r>
    </w:p>
    <w:p>
      <w:pPr>
        <w:pStyle w:val="8"/>
        <w:numPr>
          <w:ilvl w:val="0"/>
          <w:numId w:val="7"/>
        </w:numPr>
        <w:spacing w:line="0" w:lineRule="atLeast"/>
        <w:rPr>
          <w:rFonts w:hAnsi="宋体"/>
        </w:rPr>
      </w:pPr>
      <w:r>
        <w:rPr>
          <w:rFonts w:hint="eastAsia" w:hAnsi="宋体"/>
        </w:rPr>
        <w:t>本表报价包含完成本项目应预见和不可预见的一切含税费用。</w:t>
      </w:r>
    </w:p>
    <w:p>
      <w:pPr>
        <w:pStyle w:val="8"/>
        <w:numPr>
          <w:ilvl w:val="0"/>
          <w:numId w:val="7"/>
        </w:numPr>
        <w:spacing w:line="0" w:lineRule="atLeast"/>
        <w:rPr>
          <w:rFonts w:hAnsi="宋体"/>
        </w:rPr>
      </w:pPr>
      <w:r>
        <w:rPr>
          <w:rFonts w:hint="eastAsia"/>
        </w:rPr>
        <w:t>填写此表时不得改变表格的形式。</w:t>
      </w:r>
    </w:p>
    <w:p>
      <w:pPr>
        <w:pStyle w:val="8"/>
        <w:numPr>
          <w:ilvl w:val="0"/>
          <w:numId w:val="7"/>
        </w:numPr>
        <w:spacing w:line="0" w:lineRule="atLeast"/>
        <w:rPr>
          <w:rFonts w:hAnsi="宋体"/>
        </w:rPr>
      </w:pPr>
      <w:r>
        <w:rPr>
          <w:rFonts w:hint="eastAsia"/>
        </w:rPr>
        <w:t>以上表中内容必须计算机录入、填写、打印。手写按无效报价处理。</w:t>
      </w:r>
    </w:p>
    <w:p>
      <w:pPr>
        <w:pStyle w:val="8"/>
        <w:numPr>
          <w:ilvl w:val="0"/>
          <w:numId w:val="7"/>
        </w:numPr>
        <w:spacing w:line="0" w:lineRule="atLeast"/>
      </w:pPr>
      <w:r>
        <w:rPr>
          <w:rFonts w:hint="eastAsia"/>
        </w:rPr>
        <w:t>必须满足服务内容等服务要求。</w:t>
      </w:r>
    </w:p>
    <w:p>
      <w:pPr>
        <w:pStyle w:val="8"/>
        <w:spacing w:line="0" w:lineRule="atLeast"/>
        <w:ind w:left="336"/>
        <w:rPr>
          <w:rFonts w:hAnsi="宋体"/>
          <w:color w:val="FF0000"/>
        </w:rPr>
      </w:pPr>
    </w:p>
    <w:p/>
    <w:p/>
    <w:p>
      <w:pPr>
        <w:spacing w:line="480" w:lineRule="exact"/>
        <w:ind w:left="4599" w:leftChars="2190" w:firstLine="240" w:firstLineChars="100"/>
        <w:rPr>
          <w:rFonts w:ascii="宋体" w:hAnsi="宋体" w:cs="宋体"/>
          <w:sz w:val="24"/>
        </w:rPr>
      </w:pPr>
    </w:p>
    <w:p>
      <w:pPr>
        <w:spacing w:line="480" w:lineRule="exact"/>
        <w:ind w:firstLine="4560" w:firstLineChars="1900"/>
        <w:rPr>
          <w:rFonts w:ascii="宋体" w:hAnsi="宋体" w:cs="宋体"/>
          <w:sz w:val="24"/>
        </w:rPr>
      </w:pPr>
      <w:r>
        <w:rPr>
          <w:rFonts w:hint="eastAsia" w:ascii="宋体" w:hAnsi="宋体" w:cs="宋体"/>
          <w:sz w:val="24"/>
        </w:rPr>
        <w:t>投标人（公章）：</w:t>
      </w:r>
    </w:p>
    <w:p>
      <w:pPr>
        <w:spacing w:line="480" w:lineRule="exact"/>
        <w:ind w:firstLine="4560" w:firstLineChars="1900"/>
        <w:rPr>
          <w:rFonts w:ascii="宋体" w:hAnsi="宋体" w:cs="宋体"/>
          <w:sz w:val="24"/>
        </w:rPr>
      </w:pPr>
      <w:r>
        <w:rPr>
          <w:rFonts w:hint="eastAsia" w:ascii="宋体" w:hAnsi="宋体" w:cs="宋体"/>
          <w:sz w:val="24"/>
        </w:rPr>
        <w:t>投标人地址：</w:t>
      </w:r>
    </w:p>
    <w:p>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pPr>
        <w:spacing w:line="480" w:lineRule="exact"/>
        <w:ind w:firstLine="480" w:firstLineChars="200"/>
        <w:rPr>
          <w:rFonts w:ascii="宋体" w:hAnsi="宋体" w:cs="宋体"/>
          <w:sz w:val="24"/>
        </w:rPr>
      </w:pPr>
      <w:r>
        <w:rPr>
          <w:rFonts w:hint="eastAsia" w:ascii="宋体" w:hAnsi="宋体" w:cs="宋体"/>
          <w:sz w:val="24"/>
        </w:rPr>
        <w:t xml:space="preserve">                                  身份证号码：</w:t>
      </w:r>
    </w:p>
    <w:p>
      <w:pPr>
        <w:spacing w:line="480" w:lineRule="exact"/>
        <w:ind w:firstLine="4560" w:firstLineChars="1900"/>
        <w:rPr>
          <w:rFonts w:ascii="宋体" w:hAnsi="宋体" w:cs="宋体"/>
          <w:sz w:val="24"/>
        </w:rPr>
      </w:pPr>
      <w:r>
        <w:rPr>
          <w:rFonts w:hint="eastAsia" w:ascii="宋体" w:hAnsi="宋体" w:cs="宋体"/>
          <w:sz w:val="24"/>
        </w:rPr>
        <w:t>联系电话：</w:t>
      </w:r>
    </w:p>
    <w:p>
      <w:pPr>
        <w:spacing w:line="480" w:lineRule="exact"/>
        <w:ind w:firstLine="4560" w:firstLineChars="1900"/>
        <w:rPr>
          <w:rFonts w:ascii="宋体" w:hAnsi="宋体" w:cs="宋体"/>
          <w:sz w:val="24"/>
        </w:rPr>
      </w:pPr>
      <w:r>
        <w:rPr>
          <w:rFonts w:hint="eastAsia" w:ascii="宋体" w:hAnsi="宋体" w:cs="宋体"/>
          <w:sz w:val="24"/>
        </w:rPr>
        <w:t>日    期：</w:t>
      </w:r>
    </w:p>
    <w:p>
      <w:pPr>
        <w:rPr>
          <w:rFonts w:ascii="宋体" w:hAnsi="宋体" w:cs="宋体"/>
          <w:sz w:val="24"/>
        </w:rPr>
      </w:pPr>
    </w:p>
    <w:p>
      <w:pPr>
        <w:rPr>
          <w:rFonts w:ascii="宋体" w:hAnsi="宋体" w:cs="宋体"/>
          <w:sz w:val="24"/>
        </w:rPr>
      </w:pPr>
    </w:p>
    <w:p>
      <w:pPr>
        <w:pStyle w:val="10"/>
      </w:pPr>
    </w:p>
    <w:p>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pPr>
        <w:rPr>
          <w:rFonts w:ascii="宋体" w:hAnsi="宋体" w:cs="宋体"/>
          <w:b/>
          <w:sz w:val="24"/>
        </w:rPr>
      </w:pPr>
      <w:r>
        <w:rPr>
          <w:rFonts w:hint="eastAsia" w:ascii="宋体" w:hAnsi="宋体" w:cs="宋体"/>
          <w:b/>
          <w:sz w:val="24"/>
        </w:rPr>
        <w:br w:type="page"/>
      </w:r>
    </w:p>
    <w:p>
      <w:pPr>
        <w:rPr>
          <w:rFonts w:ascii="宋体" w:hAnsi="宋体" w:cs="宋体"/>
          <w:b/>
          <w:sz w:val="24"/>
        </w:rPr>
      </w:pPr>
      <w:r>
        <w:rPr>
          <w:rFonts w:hint="eastAsia" w:ascii="宋体" w:hAnsi="宋体" w:cs="宋体"/>
          <w:b/>
          <w:sz w:val="24"/>
        </w:rPr>
        <w:t>附件2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11357" w:type="dxa"/>
        <w:jc w:val="center"/>
        <w:tblLayout w:type="autofit"/>
        <w:tblCellMar>
          <w:top w:w="0" w:type="dxa"/>
          <w:left w:w="108" w:type="dxa"/>
          <w:bottom w:w="0" w:type="dxa"/>
          <w:right w:w="108" w:type="dxa"/>
        </w:tblCellMar>
      </w:tblPr>
      <w:tblGrid>
        <w:gridCol w:w="600"/>
        <w:gridCol w:w="981"/>
        <w:gridCol w:w="846"/>
        <w:gridCol w:w="1033"/>
        <w:gridCol w:w="4587"/>
        <w:gridCol w:w="709"/>
        <w:gridCol w:w="709"/>
        <w:gridCol w:w="850"/>
        <w:gridCol w:w="1017"/>
        <w:gridCol w:w="25"/>
      </w:tblGrid>
      <w:tr>
        <w:tblPrEx>
          <w:tblCellMar>
            <w:top w:w="0" w:type="dxa"/>
            <w:left w:w="108" w:type="dxa"/>
            <w:bottom w:w="0" w:type="dxa"/>
            <w:right w:w="108" w:type="dxa"/>
          </w:tblCellMar>
        </w:tblPrEx>
        <w:trPr>
          <w:trHeight w:val="441"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序号</w:t>
            </w:r>
          </w:p>
        </w:tc>
        <w:tc>
          <w:tcPr>
            <w:tcW w:w="98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产品名称</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品牌</w:t>
            </w:r>
          </w:p>
        </w:tc>
        <w:tc>
          <w:tcPr>
            <w:tcW w:w="103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型号</w:t>
            </w:r>
          </w:p>
        </w:tc>
        <w:tc>
          <w:tcPr>
            <w:tcW w:w="458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参数</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数量</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单位</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单价</w:t>
            </w:r>
          </w:p>
        </w:tc>
        <w:tc>
          <w:tcPr>
            <w:tcW w:w="1042"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合计（元）</w:t>
            </w:r>
          </w:p>
        </w:tc>
      </w:tr>
      <w:tr>
        <w:tblPrEx>
          <w:tblCellMar>
            <w:top w:w="0" w:type="dxa"/>
            <w:left w:w="108" w:type="dxa"/>
            <w:bottom w:w="0" w:type="dxa"/>
            <w:right w:w="108" w:type="dxa"/>
          </w:tblCellMar>
        </w:tblPrEx>
        <w:trPr>
          <w:trHeight w:val="2922" w:hRule="atLeast"/>
          <w:jc w:val="center"/>
        </w:trPr>
        <w:tc>
          <w:tcPr>
            <w:tcW w:w="6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1</w:t>
            </w:r>
          </w:p>
        </w:tc>
        <w:tc>
          <w:tcPr>
            <w:tcW w:w="981"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themeColor="text1"/>
                <w:kern w:val="0"/>
                <w:sz w:val="18"/>
                <w:szCs w:val="18"/>
              </w:rPr>
            </w:pPr>
            <w:r>
              <w:rPr>
                <w:rFonts w:hint="eastAsia" w:ascii="宋体" w:hAnsi="宋体"/>
                <w:b/>
                <w:bCs/>
                <w:color w:val="000000"/>
                <w:sz w:val="18"/>
                <w:szCs w:val="18"/>
              </w:rPr>
              <w:t xml:space="preserve"> 生化分析仪</w:t>
            </w:r>
          </w:p>
        </w:tc>
        <w:tc>
          <w:tcPr>
            <w:tcW w:w="8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北京普朗新</w:t>
            </w:r>
          </w:p>
        </w:tc>
        <w:tc>
          <w:tcPr>
            <w:tcW w:w="103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rPr>
            </w:pPr>
            <w:r>
              <w:rPr>
                <w:rFonts w:hint="eastAsia" w:ascii="宋体" w:hAnsi="宋体"/>
                <w:b/>
                <w:bCs/>
                <w:color w:val="000000"/>
                <w:sz w:val="18"/>
                <w:szCs w:val="18"/>
              </w:rPr>
              <w:t>PUS-2018G</w:t>
            </w:r>
          </w:p>
        </w:tc>
        <w:tc>
          <w:tcPr>
            <w:tcW w:w="4587" w:type="dxa"/>
            <w:tcBorders>
              <w:top w:val="nil"/>
              <w:left w:val="nil"/>
              <w:bottom w:val="single" w:color="auto" w:sz="4" w:space="0"/>
              <w:right w:val="single" w:color="auto" w:sz="4" w:space="0"/>
            </w:tcBorders>
            <w:shd w:val="clear" w:color="auto" w:fill="auto"/>
            <w:vAlign w:val="center"/>
          </w:tcPr>
          <w:p>
            <w:pPr>
              <w:spacing w:line="400" w:lineRule="exact"/>
              <w:jc w:val="left"/>
              <w:rPr>
                <w:rFonts w:ascii="宋体" w:hAnsi="宋体"/>
                <w:color w:val="000000"/>
                <w:sz w:val="18"/>
                <w:szCs w:val="18"/>
              </w:rPr>
            </w:pPr>
            <w:r>
              <w:rPr>
                <w:rFonts w:hint="eastAsia" w:ascii="宋体" w:hAnsi="宋体"/>
                <w:color w:val="000000"/>
                <w:sz w:val="18"/>
                <w:szCs w:val="18"/>
              </w:rPr>
              <w:t>1．显示屏：800×600（8吋）触摸彩色显示屏；</w:t>
            </w:r>
          </w:p>
          <w:p>
            <w:pPr>
              <w:spacing w:line="400" w:lineRule="exact"/>
              <w:jc w:val="left"/>
              <w:rPr>
                <w:rFonts w:ascii="宋体" w:hAnsi="宋体"/>
                <w:color w:val="000000"/>
                <w:sz w:val="18"/>
                <w:szCs w:val="18"/>
              </w:rPr>
            </w:pPr>
            <w:r>
              <w:rPr>
                <w:rFonts w:hint="eastAsia" w:ascii="宋体" w:hAnsi="宋体"/>
                <w:color w:val="000000"/>
                <w:sz w:val="18"/>
                <w:szCs w:val="18"/>
              </w:rPr>
              <w:t>2．比色池：32ul</w:t>
            </w:r>
            <w:r>
              <w:rPr>
                <w:rFonts w:ascii="宋体" w:hAnsi="宋体"/>
                <w:color w:val="000000"/>
                <w:sz w:val="18"/>
                <w:szCs w:val="18"/>
              </w:rPr>
              <w:t>/</w:t>
            </w:r>
            <w:r>
              <w:rPr>
                <w:rFonts w:hint="eastAsia" w:ascii="宋体" w:hAnsi="宋体"/>
                <w:color w:val="000000"/>
                <w:sz w:val="18"/>
                <w:szCs w:val="18"/>
              </w:rPr>
              <w:t>1</w:t>
            </w:r>
            <w:r>
              <w:rPr>
                <w:rFonts w:ascii="宋体" w:hAnsi="宋体"/>
                <w:color w:val="000000"/>
                <w:sz w:val="18"/>
                <w:szCs w:val="18"/>
              </w:rPr>
              <w:t>c</w:t>
            </w:r>
            <w:r>
              <w:rPr>
                <w:rFonts w:hint="eastAsia" w:ascii="宋体" w:hAnsi="宋体"/>
                <w:color w:val="000000"/>
                <w:sz w:val="18"/>
                <w:szCs w:val="18"/>
              </w:rPr>
              <w:t>m 钛合金/石英流动比色池；</w:t>
            </w:r>
          </w:p>
          <w:p>
            <w:pPr>
              <w:spacing w:line="400" w:lineRule="exact"/>
              <w:jc w:val="left"/>
              <w:rPr>
                <w:rFonts w:ascii="宋体" w:hAnsi="宋体"/>
                <w:color w:val="000000"/>
                <w:sz w:val="18"/>
                <w:szCs w:val="18"/>
              </w:rPr>
            </w:pPr>
            <w:r>
              <w:rPr>
                <w:rFonts w:hint="eastAsia" w:ascii="宋体" w:hAnsi="宋体"/>
                <w:color w:val="000000"/>
                <w:sz w:val="18"/>
                <w:szCs w:val="18"/>
              </w:rPr>
              <w:t>3．光源灯：20W/12V 石英卤钨灯；</w:t>
            </w:r>
          </w:p>
          <w:p>
            <w:pPr>
              <w:spacing w:line="400" w:lineRule="exact"/>
              <w:jc w:val="left"/>
              <w:rPr>
                <w:rFonts w:ascii="宋体" w:hAnsi="宋体"/>
                <w:color w:val="000000"/>
                <w:sz w:val="18"/>
                <w:szCs w:val="18"/>
              </w:rPr>
            </w:pPr>
            <w:r>
              <w:rPr>
                <w:rFonts w:hint="eastAsia" w:ascii="宋体" w:hAnsi="宋体"/>
                <w:color w:val="000000"/>
                <w:sz w:val="18"/>
                <w:szCs w:val="18"/>
              </w:rPr>
              <w:t>4．波长范围（nm）：</w:t>
            </w:r>
            <w:r>
              <w:rPr>
                <w:rFonts w:ascii="宋体" w:hAnsi="宋体"/>
                <w:color w:val="000000"/>
                <w:sz w:val="18"/>
                <w:szCs w:val="18"/>
              </w:rPr>
              <w:t>3</w:t>
            </w:r>
            <w:r>
              <w:rPr>
                <w:rFonts w:hint="eastAsia" w:ascii="宋体" w:hAnsi="宋体"/>
                <w:color w:val="000000"/>
                <w:sz w:val="18"/>
                <w:szCs w:val="18"/>
              </w:rPr>
              <w:t>00-800；吸光度范围（A）：-0.100～3.500</w:t>
            </w:r>
          </w:p>
          <w:p>
            <w:pPr>
              <w:spacing w:line="400" w:lineRule="exact"/>
              <w:jc w:val="left"/>
              <w:rPr>
                <w:rFonts w:ascii="宋体" w:hAnsi="宋体"/>
                <w:color w:val="000000"/>
                <w:sz w:val="18"/>
                <w:szCs w:val="18"/>
              </w:rPr>
            </w:pPr>
            <w:r>
              <w:rPr>
                <w:rFonts w:hint="eastAsia" w:ascii="宋体" w:hAnsi="宋体"/>
                <w:color w:val="000000"/>
                <w:sz w:val="18"/>
                <w:szCs w:val="18"/>
              </w:rPr>
              <w:t>5．分辨率（A）：0.001；</w:t>
            </w:r>
          </w:p>
          <w:p>
            <w:pPr>
              <w:spacing w:line="400" w:lineRule="exact"/>
              <w:jc w:val="left"/>
              <w:rPr>
                <w:rFonts w:ascii="宋体" w:hAnsi="宋体"/>
                <w:color w:val="000000"/>
                <w:sz w:val="18"/>
                <w:szCs w:val="18"/>
              </w:rPr>
            </w:pPr>
            <w:r>
              <w:rPr>
                <w:rFonts w:hint="eastAsia" w:ascii="宋体" w:hAnsi="宋体"/>
                <w:color w:val="000000"/>
                <w:sz w:val="18"/>
                <w:szCs w:val="18"/>
              </w:rPr>
              <w:t>6.稳定性：仪器吸光度的稳定性≤0.005A/20min；</w:t>
            </w:r>
          </w:p>
          <w:p>
            <w:pPr>
              <w:spacing w:line="400" w:lineRule="exact"/>
              <w:jc w:val="left"/>
              <w:rPr>
                <w:rFonts w:ascii="宋体" w:hAnsi="宋体"/>
                <w:color w:val="000000"/>
                <w:sz w:val="18"/>
                <w:szCs w:val="18"/>
              </w:rPr>
            </w:pPr>
            <w:r>
              <w:rPr>
                <w:rFonts w:hint="eastAsia" w:ascii="宋体" w:hAnsi="宋体"/>
                <w:color w:val="000000"/>
                <w:sz w:val="18"/>
                <w:szCs w:val="18"/>
              </w:rPr>
              <w:t>7．检测温度：25℃、30℃、37℃；</w:t>
            </w:r>
          </w:p>
          <w:p>
            <w:pPr>
              <w:spacing w:line="400" w:lineRule="exact"/>
              <w:jc w:val="left"/>
              <w:rPr>
                <w:rFonts w:ascii="宋体" w:hAnsi="宋体"/>
                <w:sz w:val="18"/>
                <w:szCs w:val="18"/>
              </w:rPr>
            </w:pPr>
            <w:r>
              <w:rPr>
                <w:rFonts w:hint="eastAsia" w:ascii="宋体" w:hAnsi="宋体"/>
                <w:sz w:val="18"/>
                <w:szCs w:val="18"/>
              </w:rPr>
              <w:t>8.交叉污染率：</w:t>
            </w:r>
            <w:r>
              <w:rPr>
                <w:rFonts w:hint="eastAsia"/>
                <w:sz w:val="18"/>
                <w:szCs w:val="18"/>
              </w:rPr>
              <w:t>≤</w:t>
            </w:r>
            <w:r>
              <w:rPr>
                <w:rFonts w:hint="eastAsia" w:ascii="宋体" w:hAnsi="宋体"/>
                <w:sz w:val="18"/>
                <w:szCs w:val="18"/>
              </w:rPr>
              <w:t>1.0%；</w:t>
            </w:r>
          </w:p>
          <w:p>
            <w:pPr>
              <w:spacing w:line="400" w:lineRule="exact"/>
              <w:jc w:val="left"/>
              <w:rPr>
                <w:rFonts w:ascii="宋体" w:hAnsi="宋体"/>
                <w:color w:val="000000"/>
                <w:sz w:val="18"/>
                <w:szCs w:val="18"/>
              </w:rPr>
            </w:pPr>
            <w:r>
              <w:rPr>
                <w:rFonts w:hint="eastAsia" w:ascii="宋体" w:hAnsi="宋体"/>
                <w:color w:val="000000"/>
                <w:sz w:val="18"/>
                <w:szCs w:val="18"/>
              </w:rPr>
              <w:t>9.配置滤光片：340，405，450，510，546，600，660，700共8个波长（可以根据用户要求更换其他波长滤光片）；</w:t>
            </w:r>
          </w:p>
          <w:p>
            <w:pPr>
              <w:spacing w:line="400" w:lineRule="exact"/>
              <w:jc w:val="left"/>
              <w:rPr>
                <w:rFonts w:ascii="宋体" w:hAnsi="宋体"/>
                <w:color w:val="000000"/>
                <w:sz w:val="18"/>
                <w:szCs w:val="18"/>
              </w:rPr>
            </w:pPr>
            <w:r>
              <w:rPr>
                <w:rFonts w:hint="eastAsia"/>
                <w:sz w:val="18"/>
                <w:szCs w:val="18"/>
              </w:rPr>
              <w:t>10.重复性：仪器重复测量吸光度的变异系数CV≤1.0%</w:t>
            </w:r>
            <w:r>
              <w:rPr>
                <w:rFonts w:hint="eastAsia" w:ascii="宋体" w:hAnsi="宋体"/>
                <w:color w:val="000000"/>
                <w:sz w:val="18"/>
                <w:szCs w:val="18"/>
              </w:rPr>
              <w:t>；</w:t>
            </w:r>
          </w:p>
          <w:p>
            <w:pPr>
              <w:spacing w:line="400" w:lineRule="exact"/>
              <w:ind w:left="720" w:hanging="720" w:hangingChars="400"/>
              <w:jc w:val="left"/>
              <w:rPr>
                <w:rFonts w:ascii="宋体" w:hAnsi="宋体"/>
                <w:color w:val="000000"/>
                <w:sz w:val="18"/>
                <w:szCs w:val="18"/>
              </w:rPr>
            </w:pPr>
            <w:r>
              <w:rPr>
                <w:rFonts w:hint="eastAsia" w:ascii="宋体" w:hAnsi="宋体"/>
                <w:color w:val="000000"/>
                <w:sz w:val="18"/>
                <w:szCs w:val="18"/>
              </w:rPr>
              <w:t xml:space="preserve">11. 波长准确度：当波长为340nm时，滤光片的中心波长准确度（nm）±3，半宽度（nm）≤12 ； </w:t>
            </w:r>
          </w:p>
          <w:p>
            <w:pPr>
              <w:spacing w:line="400" w:lineRule="exact"/>
              <w:ind w:left="720" w:hanging="720" w:hangingChars="400"/>
              <w:jc w:val="left"/>
              <w:rPr>
                <w:rFonts w:ascii="宋体" w:hAnsi="宋体"/>
                <w:color w:val="000000"/>
                <w:sz w:val="18"/>
                <w:szCs w:val="18"/>
              </w:rPr>
            </w:pPr>
            <w:r>
              <w:rPr>
                <w:rFonts w:hint="eastAsia" w:ascii="宋体" w:hAnsi="宋体"/>
                <w:color w:val="000000"/>
                <w:sz w:val="18"/>
                <w:szCs w:val="18"/>
              </w:rPr>
              <w:t>12.杂散光：用亚硝酸钠标准溶液，在波长340 nm 处测定，其吸光度不小于2.3A（等同于杂散光≤0.5%）；</w:t>
            </w:r>
          </w:p>
          <w:p>
            <w:pPr>
              <w:pStyle w:val="9"/>
              <w:spacing w:line="400" w:lineRule="exact"/>
              <w:ind w:left="0" w:leftChars="0"/>
              <w:jc w:val="left"/>
              <w:rPr>
                <w:rFonts w:ascii="宋体" w:hAnsi="宋体" w:eastAsia="宋体"/>
                <w:color w:val="000000"/>
                <w:sz w:val="18"/>
                <w:szCs w:val="18"/>
              </w:rPr>
            </w:pPr>
            <w:r>
              <w:rPr>
                <w:rFonts w:hint="eastAsia" w:ascii="宋体" w:hAnsi="宋体" w:eastAsia="宋体"/>
                <w:color w:val="000000"/>
                <w:sz w:val="18"/>
                <w:szCs w:val="18"/>
              </w:rPr>
              <w:t>13</w:t>
            </w:r>
            <w:r>
              <w:rPr>
                <w:rFonts w:ascii="宋体" w:hAnsi="宋体" w:eastAsia="宋体"/>
                <w:color w:val="000000"/>
                <w:sz w:val="18"/>
                <w:szCs w:val="18"/>
              </w:rPr>
              <w:t>.</w:t>
            </w:r>
            <w:r>
              <w:rPr>
                <w:rFonts w:hint="eastAsia" w:ascii="宋体" w:hAnsi="宋体" w:eastAsia="宋体"/>
                <w:color w:val="000000"/>
                <w:sz w:val="18"/>
                <w:szCs w:val="18"/>
              </w:rPr>
              <w:t>吸光度线性：吸光度范围在（0.200 ～ ≤0.500）A时偏倚±5.0%，；</w:t>
            </w:r>
          </w:p>
          <w:p>
            <w:pPr>
              <w:spacing w:line="400" w:lineRule="exact"/>
              <w:ind w:left="360" w:hanging="360" w:hangingChars="200"/>
              <w:jc w:val="left"/>
              <w:rPr>
                <w:rFonts w:ascii="宋体" w:hAnsi="宋体"/>
                <w:color w:val="000000"/>
                <w:sz w:val="18"/>
                <w:szCs w:val="18"/>
              </w:rPr>
            </w:pPr>
            <w:r>
              <w:rPr>
                <w:rFonts w:hint="eastAsia" w:ascii="宋体" w:hAnsi="宋体"/>
                <w:color w:val="000000"/>
                <w:sz w:val="18"/>
                <w:szCs w:val="18"/>
              </w:rPr>
              <w:t>14.</w:t>
            </w:r>
            <w:r>
              <w:rPr>
                <w:rFonts w:hint="eastAsia" w:ascii="宋体" w:hAnsi="宋体"/>
                <w:sz w:val="18"/>
                <w:szCs w:val="18"/>
              </w:rPr>
              <w:t xml:space="preserve"> 温度准确度：待测液温度为37℃、30℃、25℃时，准确度为±0.5℃，波动值小于0.4℃。</w:t>
            </w:r>
          </w:p>
          <w:p>
            <w:pPr>
              <w:spacing w:line="400" w:lineRule="exact"/>
              <w:jc w:val="left"/>
              <w:outlineLvl w:val="0"/>
              <w:rPr>
                <w:rFonts w:ascii="宋体" w:hAnsi="宋体"/>
                <w:b/>
                <w:bCs/>
                <w:color w:val="000000"/>
                <w:sz w:val="18"/>
                <w:szCs w:val="18"/>
              </w:rPr>
            </w:pPr>
            <w:r>
              <w:rPr>
                <w:rFonts w:hint="eastAsia" w:ascii="宋体" w:hAnsi="宋体"/>
                <w:b/>
                <w:bCs/>
                <w:color w:val="000000"/>
                <w:sz w:val="18"/>
                <w:szCs w:val="18"/>
              </w:rPr>
              <w:t>二、 主要特点：</w:t>
            </w:r>
          </w:p>
          <w:p>
            <w:pPr>
              <w:spacing w:line="400" w:lineRule="exact"/>
              <w:jc w:val="left"/>
              <w:rPr>
                <w:rFonts w:ascii="宋体" w:hAnsi="宋体"/>
                <w:color w:val="000000"/>
                <w:sz w:val="18"/>
                <w:szCs w:val="18"/>
              </w:rPr>
            </w:pPr>
            <w:r>
              <w:rPr>
                <w:rFonts w:hint="eastAsia" w:ascii="宋体" w:hAnsi="宋体"/>
                <w:color w:val="000000"/>
                <w:sz w:val="18"/>
                <w:szCs w:val="18"/>
              </w:rPr>
              <w:t>1. 操作显示：仪器采用中文操作系统；</w:t>
            </w:r>
          </w:p>
          <w:p>
            <w:pPr>
              <w:spacing w:line="400" w:lineRule="exact"/>
              <w:jc w:val="left"/>
              <w:rPr>
                <w:rFonts w:ascii="宋体" w:hAnsi="宋体"/>
                <w:color w:val="000000"/>
                <w:sz w:val="18"/>
                <w:szCs w:val="18"/>
              </w:rPr>
            </w:pPr>
            <w:r>
              <w:rPr>
                <w:rFonts w:hint="eastAsia" w:ascii="宋体" w:hAnsi="宋体"/>
                <w:color w:val="000000"/>
                <w:sz w:val="18"/>
                <w:szCs w:val="18"/>
              </w:rPr>
              <w:t>2. 开机自检：仪器具有开机自检功能,开机时如果检测系统有故障，会显示在液晶屏上提示用户；</w:t>
            </w:r>
          </w:p>
          <w:p>
            <w:pPr>
              <w:spacing w:line="400" w:lineRule="exact"/>
              <w:jc w:val="left"/>
              <w:rPr>
                <w:rFonts w:ascii="宋体" w:hAnsi="宋体"/>
                <w:color w:val="000000"/>
                <w:sz w:val="18"/>
                <w:szCs w:val="18"/>
              </w:rPr>
            </w:pPr>
            <w:r>
              <w:rPr>
                <w:rFonts w:hint="eastAsia" w:ascii="宋体" w:hAnsi="宋体"/>
                <w:color w:val="000000"/>
                <w:sz w:val="18"/>
                <w:szCs w:val="18"/>
              </w:rPr>
              <w:t>3.选取滤光片：检验项目所需的滤光片由仪器根据程序的设定自动选取；</w:t>
            </w:r>
          </w:p>
          <w:p>
            <w:pPr>
              <w:spacing w:line="400" w:lineRule="exact"/>
              <w:jc w:val="left"/>
              <w:rPr>
                <w:rFonts w:ascii="宋体" w:hAnsi="宋体"/>
                <w:color w:val="000000"/>
                <w:sz w:val="18"/>
                <w:szCs w:val="18"/>
              </w:rPr>
            </w:pPr>
            <w:r>
              <w:rPr>
                <w:rFonts w:hint="eastAsia" w:ascii="宋体" w:hAnsi="宋体"/>
                <w:color w:val="000000"/>
                <w:sz w:val="18"/>
                <w:szCs w:val="18"/>
              </w:rPr>
              <w:t>4. 输入方式：通过触摸屏和鼠标操作输入；</w:t>
            </w:r>
          </w:p>
          <w:p>
            <w:pPr>
              <w:spacing w:line="400" w:lineRule="exact"/>
              <w:jc w:val="left"/>
              <w:rPr>
                <w:rFonts w:ascii="宋体" w:hAnsi="宋体"/>
                <w:color w:val="000000"/>
                <w:sz w:val="18"/>
                <w:szCs w:val="18"/>
              </w:rPr>
            </w:pPr>
            <w:r>
              <w:rPr>
                <w:rFonts w:hint="eastAsia" w:ascii="宋体" w:hAnsi="宋体"/>
                <w:color w:val="000000"/>
                <w:sz w:val="18"/>
                <w:szCs w:val="18"/>
              </w:rPr>
              <w:t>5.输入功能：以输入大小写英文字母、数字和中文（拼音法）；</w:t>
            </w:r>
          </w:p>
          <w:p>
            <w:pPr>
              <w:spacing w:line="400" w:lineRule="exact"/>
              <w:jc w:val="left"/>
              <w:rPr>
                <w:rFonts w:ascii="宋体" w:hAnsi="宋体"/>
                <w:color w:val="000000"/>
                <w:sz w:val="18"/>
                <w:szCs w:val="18"/>
              </w:rPr>
            </w:pPr>
            <w:r>
              <w:rPr>
                <w:rFonts w:hint="eastAsia" w:ascii="宋体" w:hAnsi="宋体"/>
                <w:color w:val="000000"/>
                <w:sz w:val="18"/>
                <w:szCs w:val="18"/>
              </w:rPr>
              <w:t>6. 检测项目设置：</w:t>
            </w:r>
            <w:r>
              <w:rPr>
                <w:rFonts w:ascii="宋体" w:hAnsi="宋体"/>
                <w:color w:val="000000"/>
                <w:sz w:val="18"/>
                <w:szCs w:val="18"/>
              </w:rPr>
              <w:t>能设置、保存和查询</w:t>
            </w:r>
            <w:r>
              <w:rPr>
                <w:rFonts w:hint="eastAsia" w:ascii="宋体" w:hAnsi="宋体"/>
                <w:color w:val="000000"/>
                <w:sz w:val="18"/>
                <w:szCs w:val="18"/>
              </w:rPr>
              <w:t>2</w:t>
            </w:r>
            <w:r>
              <w:rPr>
                <w:rFonts w:ascii="宋体" w:hAnsi="宋体"/>
                <w:color w:val="000000"/>
                <w:sz w:val="18"/>
                <w:szCs w:val="18"/>
              </w:rPr>
              <w:t>00个检测项目参数,供日后检测时调用；</w:t>
            </w:r>
          </w:p>
          <w:p>
            <w:pPr>
              <w:spacing w:line="400" w:lineRule="exact"/>
              <w:jc w:val="left"/>
              <w:rPr>
                <w:rFonts w:ascii="宋体" w:hAnsi="宋体"/>
                <w:color w:val="000000"/>
                <w:sz w:val="18"/>
                <w:szCs w:val="18"/>
              </w:rPr>
            </w:pPr>
            <w:r>
              <w:rPr>
                <w:rFonts w:hint="eastAsia" w:ascii="宋体" w:hAnsi="宋体"/>
                <w:color w:val="000000"/>
                <w:sz w:val="18"/>
                <w:szCs w:val="18"/>
              </w:rPr>
              <w:t xml:space="preserve">7. 检测方法：仪器可进行吸光度法、终点法、两点终点法、两点速率法、动力学法、曲线法、因数法、对照管法检测；检测结果存储数量不限； </w:t>
            </w:r>
          </w:p>
          <w:p>
            <w:pPr>
              <w:spacing w:line="400" w:lineRule="exact"/>
              <w:jc w:val="left"/>
              <w:rPr>
                <w:rFonts w:ascii="宋体" w:hAnsi="宋体"/>
                <w:color w:val="000000"/>
                <w:sz w:val="18"/>
                <w:szCs w:val="18"/>
              </w:rPr>
            </w:pPr>
            <w:r>
              <w:rPr>
                <w:rFonts w:hint="eastAsia" w:ascii="宋体" w:hAnsi="宋体"/>
                <w:color w:val="000000"/>
                <w:sz w:val="18"/>
                <w:szCs w:val="18"/>
              </w:rPr>
              <w:t>8. 具有USB接口、网络接口及RS-232接口，方便与用户信息管理系统联网，可进行远程软件维护和升级；</w:t>
            </w:r>
          </w:p>
          <w:p>
            <w:pPr>
              <w:spacing w:line="400" w:lineRule="exact"/>
              <w:jc w:val="left"/>
              <w:rPr>
                <w:rFonts w:ascii="宋体" w:hAnsi="宋体"/>
                <w:color w:val="000000"/>
                <w:sz w:val="18"/>
                <w:szCs w:val="18"/>
              </w:rPr>
            </w:pPr>
            <w:r>
              <w:rPr>
                <w:rFonts w:hint="eastAsia" w:ascii="宋体" w:hAnsi="宋体"/>
                <w:color w:val="000000"/>
                <w:sz w:val="18"/>
                <w:szCs w:val="18"/>
              </w:rPr>
              <w:t>9.进样模式：可选择单次进样或分段进样的不同模式；</w:t>
            </w:r>
          </w:p>
          <w:p>
            <w:pPr>
              <w:spacing w:line="400" w:lineRule="exact"/>
              <w:jc w:val="left"/>
              <w:rPr>
                <w:rFonts w:ascii="宋体" w:hAnsi="宋体"/>
                <w:color w:val="000000"/>
                <w:sz w:val="18"/>
                <w:szCs w:val="18"/>
              </w:rPr>
            </w:pPr>
            <w:r>
              <w:rPr>
                <w:rFonts w:hint="eastAsia" w:ascii="宋体" w:hAnsi="宋体"/>
                <w:color w:val="000000"/>
                <w:sz w:val="18"/>
                <w:szCs w:val="18"/>
              </w:rPr>
              <w:t>10. 检测定标：仪器具有检测定标的功能，自动保存定标结果；</w:t>
            </w:r>
          </w:p>
          <w:p>
            <w:pPr>
              <w:spacing w:line="400" w:lineRule="exact"/>
              <w:jc w:val="left"/>
              <w:rPr>
                <w:rFonts w:ascii="宋体" w:hAnsi="宋体"/>
                <w:color w:val="000000"/>
                <w:sz w:val="18"/>
                <w:szCs w:val="18"/>
              </w:rPr>
            </w:pPr>
            <w:r>
              <w:rPr>
                <w:rFonts w:hint="eastAsia" w:ascii="宋体" w:hAnsi="宋体"/>
                <w:color w:val="000000"/>
                <w:sz w:val="18"/>
                <w:szCs w:val="18"/>
              </w:rPr>
              <w:t>11. 输出方式：仪器可以显示和打印吸光度值、浓度值、正常参考值、判定结果；</w:t>
            </w:r>
          </w:p>
          <w:p>
            <w:pPr>
              <w:spacing w:line="400" w:lineRule="exact"/>
              <w:jc w:val="left"/>
              <w:rPr>
                <w:rFonts w:ascii="宋体" w:hAnsi="宋体"/>
                <w:color w:val="000000"/>
                <w:sz w:val="18"/>
                <w:szCs w:val="18"/>
              </w:rPr>
            </w:pPr>
            <w:r>
              <w:rPr>
                <w:rFonts w:hint="eastAsia" w:ascii="宋体" w:hAnsi="宋体"/>
                <w:color w:val="000000"/>
                <w:sz w:val="18"/>
                <w:szCs w:val="18"/>
              </w:rPr>
              <w:t>12. 综合报告：仪器具有查询和打印综合报告的功能，打印中文病人信息报告；</w:t>
            </w:r>
          </w:p>
          <w:p>
            <w:pPr>
              <w:spacing w:line="400" w:lineRule="exact"/>
              <w:jc w:val="left"/>
              <w:rPr>
                <w:rFonts w:ascii="宋体" w:hAnsi="宋体"/>
                <w:color w:val="000000"/>
                <w:sz w:val="18"/>
                <w:szCs w:val="18"/>
              </w:rPr>
            </w:pPr>
            <w:r>
              <w:rPr>
                <w:rFonts w:hint="eastAsia" w:ascii="宋体" w:hAnsi="宋体"/>
                <w:color w:val="000000"/>
                <w:sz w:val="18"/>
                <w:szCs w:val="18"/>
              </w:rPr>
              <w:t>13. 打印方式：仪器具有自动打印、手动打印和联机打印三种打印方式供用户选择；</w:t>
            </w:r>
          </w:p>
          <w:p>
            <w:pPr>
              <w:spacing w:line="400" w:lineRule="exact"/>
              <w:jc w:val="left"/>
              <w:rPr>
                <w:rFonts w:ascii="宋体" w:hAnsi="宋体"/>
                <w:color w:val="000000"/>
                <w:sz w:val="18"/>
                <w:szCs w:val="18"/>
              </w:rPr>
            </w:pPr>
            <w:r>
              <w:rPr>
                <w:rFonts w:hint="eastAsia" w:ascii="宋体" w:hAnsi="宋体"/>
                <w:color w:val="000000"/>
                <w:sz w:val="18"/>
                <w:szCs w:val="18"/>
              </w:rPr>
              <w:t>14. 参比光道：仪器具有参比光道，能实时监测光源信号；</w:t>
            </w:r>
          </w:p>
          <w:p>
            <w:pPr>
              <w:spacing w:line="400" w:lineRule="exact"/>
              <w:jc w:val="left"/>
              <w:rPr>
                <w:rFonts w:ascii="宋体" w:hAnsi="宋体"/>
                <w:color w:val="000000"/>
                <w:sz w:val="18"/>
                <w:szCs w:val="18"/>
              </w:rPr>
            </w:pPr>
            <w:r>
              <w:rPr>
                <w:rFonts w:hint="eastAsia" w:ascii="宋体" w:hAnsi="宋体"/>
                <w:color w:val="000000"/>
                <w:sz w:val="18"/>
                <w:szCs w:val="18"/>
              </w:rPr>
              <w:t>15. 吸液量设置：仪器具有进液量设置与定标功能；</w:t>
            </w:r>
          </w:p>
          <w:p>
            <w:pPr>
              <w:spacing w:line="400" w:lineRule="exact"/>
              <w:jc w:val="left"/>
              <w:rPr>
                <w:rFonts w:ascii="宋体" w:hAnsi="宋体"/>
                <w:color w:val="000000"/>
                <w:sz w:val="18"/>
                <w:szCs w:val="18"/>
              </w:rPr>
            </w:pPr>
            <w:r>
              <w:rPr>
                <w:rFonts w:hint="eastAsia" w:ascii="宋体" w:hAnsi="宋体"/>
                <w:color w:val="000000"/>
                <w:sz w:val="18"/>
                <w:szCs w:val="18"/>
              </w:rPr>
              <w:t>16. 半压休眠：仪器具有光源灯半压休眠功能；</w:t>
            </w:r>
          </w:p>
          <w:p>
            <w:pPr>
              <w:spacing w:line="400" w:lineRule="exact"/>
              <w:jc w:val="left"/>
              <w:rPr>
                <w:rFonts w:ascii="宋体" w:hAnsi="宋体"/>
                <w:color w:val="000000"/>
                <w:sz w:val="18"/>
                <w:szCs w:val="18"/>
              </w:rPr>
            </w:pPr>
            <w:r>
              <w:rPr>
                <w:rFonts w:hint="eastAsia" w:ascii="宋体" w:hAnsi="宋体"/>
                <w:color w:val="000000"/>
                <w:sz w:val="18"/>
                <w:szCs w:val="18"/>
              </w:rPr>
              <w:t>17. 质控功能：可显示、打印质控数据、质控图和Westgrad多规则质控判定结果；</w:t>
            </w:r>
          </w:p>
          <w:p>
            <w:pPr>
              <w:spacing w:line="400" w:lineRule="exact"/>
              <w:jc w:val="left"/>
              <w:rPr>
                <w:rFonts w:ascii="宋体" w:hAnsi="宋体"/>
                <w:color w:val="000000"/>
                <w:sz w:val="18"/>
                <w:szCs w:val="18"/>
              </w:rPr>
            </w:pPr>
            <w:r>
              <w:rPr>
                <w:rFonts w:hint="eastAsia" w:ascii="宋体" w:hAnsi="宋体"/>
                <w:color w:val="000000"/>
                <w:sz w:val="18"/>
                <w:szCs w:val="18"/>
              </w:rPr>
              <w:t>18. 检测校准：仪器具有酶活性检测的校准功能，自动计算和保存校准结果（校准K值）；</w:t>
            </w:r>
          </w:p>
          <w:p>
            <w:pPr>
              <w:spacing w:line="400" w:lineRule="exact"/>
              <w:jc w:val="left"/>
              <w:rPr>
                <w:rFonts w:ascii="宋体" w:hAnsi="宋体"/>
                <w:color w:val="000000"/>
                <w:sz w:val="18"/>
                <w:szCs w:val="18"/>
              </w:rPr>
            </w:pPr>
            <w:r>
              <w:rPr>
                <w:rFonts w:hint="eastAsia" w:ascii="宋体" w:hAnsi="宋体"/>
                <w:color w:val="000000"/>
                <w:sz w:val="18"/>
                <w:szCs w:val="18"/>
              </w:rPr>
              <w:t>19. 检测方式：仪器具有单、双波长检验方式选择功能；</w:t>
            </w:r>
          </w:p>
          <w:p>
            <w:pPr>
              <w:spacing w:line="400" w:lineRule="exact"/>
              <w:jc w:val="left"/>
              <w:rPr>
                <w:rFonts w:ascii="宋体" w:hAnsi="宋体"/>
                <w:color w:val="000000"/>
                <w:sz w:val="18"/>
                <w:szCs w:val="18"/>
              </w:rPr>
            </w:pPr>
            <w:r>
              <w:rPr>
                <w:rFonts w:hint="eastAsia" w:ascii="宋体" w:hAnsi="宋体"/>
                <w:color w:val="000000"/>
                <w:sz w:val="18"/>
                <w:szCs w:val="18"/>
              </w:rPr>
              <w:t>20. 反应曲线: 仪器具有速率法检测动态曲线显示功能；</w:t>
            </w:r>
          </w:p>
          <w:p>
            <w:pPr>
              <w:spacing w:line="400" w:lineRule="exact"/>
              <w:jc w:val="left"/>
              <w:rPr>
                <w:rFonts w:ascii="宋体" w:hAnsi="宋体"/>
                <w:color w:val="000000"/>
                <w:sz w:val="18"/>
                <w:szCs w:val="18"/>
              </w:rPr>
            </w:pPr>
            <w:r>
              <w:rPr>
                <w:rFonts w:hint="eastAsia" w:ascii="宋体" w:hAnsi="宋体"/>
                <w:color w:val="000000"/>
                <w:sz w:val="18"/>
                <w:szCs w:val="18"/>
              </w:rPr>
              <w:t>21. 修改参数：仪器具有检测时候修改程序参数功能；</w:t>
            </w:r>
          </w:p>
          <w:p>
            <w:pPr>
              <w:spacing w:line="400" w:lineRule="exact"/>
              <w:jc w:val="left"/>
              <w:rPr>
                <w:rFonts w:ascii="宋体" w:hAnsi="宋体"/>
                <w:color w:val="000000"/>
                <w:sz w:val="18"/>
                <w:szCs w:val="18"/>
              </w:rPr>
            </w:pPr>
            <w:r>
              <w:rPr>
                <w:rFonts w:hint="eastAsia" w:ascii="宋体" w:hAnsi="宋体"/>
                <w:color w:val="000000"/>
                <w:sz w:val="18"/>
                <w:szCs w:val="18"/>
              </w:rPr>
              <w:t>22.试剂：试剂开放；</w:t>
            </w:r>
          </w:p>
          <w:p>
            <w:pPr>
              <w:spacing w:line="288" w:lineRule="auto"/>
              <w:jc w:val="left"/>
              <w:rPr>
                <w:rFonts w:ascii="宋体" w:hAnsi="宋体"/>
                <w:b/>
                <w:bCs/>
                <w:sz w:val="18"/>
                <w:szCs w:val="18"/>
              </w:rPr>
            </w:pPr>
            <w:r>
              <w:rPr>
                <w:rFonts w:hint="eastAsia" w:ascii="宋体" w:hAnsi="宋体"/>
                <w:b/>
                <w:bCs/>
                <w:sz w:val="18"/>
                <w:szCs w:val="18"/>
              </w:rPr>
              <w:t>三、配置生物显微镜</w:t>
            </w:r>
          </w:p>
          <w:p>
            <w:pPr>
              <w:spacing w:line="288" w:lineRule="auto"/>
              <w:jc w:val="left"/>
              <w:rPr>
                <w:rFonts w:ascii="宋体" w:hAnsi="宋体"/>
                <w:sz w:val="18"/>
                <w:szCs w:val="18"/>
              </w:rPr>
            </w:pPr>
            <w:r>
              <w:rPr>
                <w:rFonts w:ascii="宋体" w:hAnsi="宋体"/>
                <w:sz w:val="18"/>
                <w:szCs w:val="18"/>
              </w:rPr>
              <w:t>1、放大倍数:40X－1000X；</w:t>
            </w:r>
          </w:p>
          <w:p>
            <w:pPr>
              <w:spacing w:line="288" w:lineRule="auto"/>
              <w:jc w:val="left"/>
              <w:rPr>
                <w:rFonts w:ascii="宋体" w:hAnsi="宋体"/>
                <w:sz w:val="18"/>
                <w:szCs w:val="18"/>
              </w:rPr>
            </w:pPr>
            <w:r>
              <w:rPr>
                <w:rFonts w:ascii="宋体" w:hAnsi="宋体"/>
                <w:sz w:val="18"/>
                <w:szCs w:val="18"/>
              </w:rPr>
              <w:t>2、目镜: 大视场高眼点平场目镜10X/φ22mm(防霉)；</w:t>
            </w:r>
          </w:p>
          <w:p>
            <w:pPr>
              <w:spacing w:line="288" w:lineRule="auto"/>
              <w:jc w:val="left"/>
              <w:rPr>
                <w:rFonts w:ascii="宋体" w:hAnsi="宋体"/>
                <w:sz w:val="18"/>
                <w:szCs w:val="18"/>
              </w:rPr>
            </w:pPr>
            <w:r>
              <w:rPr>
                <w:rFonts w:ascii="宋体" w:hAnsi="宋体"/>
                <w:sz w:val="18"/>
                <w:szCs w:val="18"/>
              </w:rPr>
              <w:t>3、无限远平场消色差物镜: 4X/0.1，10X/0.25，20X/0.4, 40X/0.66(弹簧)(相差)，100X/1.25(弹簧,油);</w:t>
            </w:r>
          </w:p>
          <w:p>
            <w:pPr>
              <w:spacing w:line="288" w:lineRule="auto"/>
              <w:jc w:val="left"/>
              <w:rPr>
                <w:rFonts w:ascii="宋体" w:hAnsi="宋体"/>
                <w:sz w:val="18"/>
                <w:szCs w:val="18"/>
              </w:rPr>
            </w:pPr>
            <w:r>
              <w:rPr>
                <w:rFonts w:ascii="宋体" w:hAnsi="宋体"/>
                <w:sz w:val="18"/>
                <w:szCs w:val="18"/>
              </w:rPr>
              <w:t>所有物镜带有限位装置，均保证同轴、齐焦，所有光学镜片均防霉处理；</w:t>
            </w:r>
          </w:p>
          <w:p>
            <w:pPr>
              <w:spacing w:line="288" w:lineRule="auto"/>
              <w:jc w:val="left"/>
              <w:rPr>
                <w:rFonts w:ascii="宋体" w:hAnsi="宋体"/>
                <w:sz w:val="18"/>
                <w:szCs w:val="18"/>
              </w:rPr>
            </w:pPr>
            <w:r>
              <w:rPr>
                <w:rFonts w:ascii="宋体" w:hAnsi="宋体"/>
                <w:sz w:val="18"/>
                <w:szCs w:val="18"/>
              </w:rPr>
              <w:t>4、照明：12V/30W卤素灯(宽电压输入：100V-240V)，亮度可调，视场光栏中心可调；</w:t>
            </w:r>
          </w:p>
          <w:p>
            <w:pPr>
              <w:spacing w:line="288" w:lineRule="auto"/>
              <w:jc w:val="left"/>
              <w:rPr>
                <w:rFonts w:ascii="宋体" w:hAnsi="宋体"/>
                <w:sz w:val="18"/>
                <w:szCs w:val="18"/>
              </w:rPr>
            </w:pPr>
            <w:r>
              <w:rPr>
                <w:rFonts w:ascii="宋体" w:hAnsi="宋体"/>
                <w:sz w:val="18"/>
                <w:szCs w:val="18"/>
              </w:rPr>
              <w:t>5、镜筒组：头部为绞链式三目观察头，30度倾斜，可达360°旋转;具备瞳踞和屈光度调节功能,视度可调,光瞳间距48－76mm；两档转换100%观察；20%观察，80%摄影；</w:t>
            </w:r>
          </w:p>
          <w:p>
            <w:pPr>
              <w:spacing w:line="288" w:lineRule="auto"/>
              <w:jc w:val="left"/>
              <w:rPr>
                <w:rFonts w:ascii="宋体" w:hAnsi="宋体"/>
                <w:sz w:val="18"/>
                <w:szCs w:val="18"/>
              </w:rPr>
            </w:pPr>
            <w:r>
              <w:rPr>
                <w:rFonts w:ascii="宋体" w:hAnsi="宋体"/>
                <w:sz w:val="18"/>
                <w:szCs w:val="18"/>
              </w:rPr>
              <w:t>6、物镜转换器：内倾式内定位五孔转换器，带防霉装置；</w:t>
            </w:r>
          </w:p>
          <w:p>
            <w:pPr>
              <w:spacing w:line="288" w:lineRule="auto"/>
              <w:jc w:val="left"/>
              <w:rPr>
                <w:rFonts w:ascii="宋体" w:hAnsi="宋体"/>
                <w:sz w:val="18"/>
                <w:szCs w:val="18"/>
              </w:rPr>
            </w:pPr>
            <w:r>
              <w:rPr>
                <w:rFonts w:ascii="宋体" w:hAnsi="宋体"/>
                <w:sz w:val="18"/>
                <w:szCs w:val="18"/>
              </w:rPr>
              <w:t>7、OTICS无限远色差校正光学系统，防雾、防霉光学系统；</w:t>
            </w:r>
          </w:p>
          <w:p>
            <w:pPr>
              <w:spacing w:line="288" w:lineRule="auto"/>
              <w:jc w:val="left"/>
              <w:rPr>
                <w:rFonts w:ascii="宋体" w:hAnsi="宋体"/>
                <w:sz w:val="18"/>
                <w:szCs w:val="18"/>
              </w:rPr>
            </w:pPr>
            <w:r>
              <w:rPr>
                <w:rFonts w:ascii="宋体" w:hAnsi="宋体"/>
                <w:sz w:val="18"/>
                <w:szCs w:val="18"/>
              </w:rPr>
              <w:t>8、 机械移动载物台：钢丝传动载物台(X轴不突出)，面积182mm×140 mm；可X、Y向同轴调节，移动范围：77mm×52mm，双片夹式结构，片夹带阻力装置，带有0.1mm刻度的游标尺；</w:t>
            </w:r>
          </w:p>
          <w:p>
            <w:pPr>
              <w:spacing w:line="288" w:lineRule="auto"/>
              <w:jc w:val="left"/>
              <w:rPr>
                <w:rFonts w:ascii="宋体" w:hAnsi="宋体"/>
                <w:sz w:val="18"/>
                <w:szCs w:val="18"/>
              </w:rPr>
            </w:pPr>
            <w:r>
              <w:rPr>
                <w:rFonts w:ascii="宋体" w:hAnsi="宋体"/>
                <w:sz w:val="18"/>
                <w:szCs w:val="18"/>
              </w:rPr>
              <w:t>9、 聚光镜组:摇出式聚光镜, N.A.0.9/ 0.13，带可变光栏；</w:t>
            </w:r>
          </w:p>
          <w:p>
            <w:pPr>
              <w:spacing w:line="288" w:lineRule="auto"/>
              <w:jc w:val="left"/>
              <w:rPr>
                <w:rFonts w:ascii="宋体" w:hAnsi="宋体"/>
                <w:sz w:val="18"/>
                <w:szCs w:val="18"/>
              </w:rPr>
            </w:pPr>
            <w:r>
              <w:rPr>
                <w:rFonts w:ascii="宋体" w:hAnsi="宋体"/>
                <w:sz w:val="18"/>
                <w:szCs w:val="18"/>
              </w:rPr>
              <w:t>10、粗微调焦装置：粗微动同轴调焦，粗动行程25mm，微调每圈0.2mm，格值2um，粗调带松紧调节；并有调焦上限位装置；</w:t>
            </w:r>
          </w:p>
          <w:p>
            <w:pPr>
              <w:spacing w:line="288" w:lineRule="auto"/>
              <w:jc w:val="left"/>
              <w:rPr>
                <w:rFonts w:ascii="宋体" w:hAnsi="宋体"/>
                <w:sz w:val="18"/>
                <w:szCs w:val="18"/>
              </w:rPr>
            </w:pPr>
            <w:r>
              <w:rPr>
                <w:rFonts w:ascii="宋体" w:hAnsi="宋体"/>
                <w:sz w:val="18"/>
                <w:szCs w:val="18"/>
              </w:rPr>
              <w:t>11、仪器整体采用一体化机架，Y型镜基设计;</w:t>
            </w:r>
          </w:p>
          <w:p>
            <w:pPr>
              <w:spacing w:line="288" w:lineRule="auto"/>
              <w:jc w:val="left"/>
              <w:rPr>
                <w:rFonts w:cs="宋体" w:asciiTheme="minorEastAsia" w:hAnsiTheme="minorEastAsia"/>
                <w:color w:val="000000" w:themeColor="text1"/>
                <w:kern w:val="0"/>
                <w:sz w:val="18"/>
                <w:szCs w:val="18"/>
              </w:rPr>
            </w:pP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1</w:t>
            </w: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台</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　</w:t>
            </w:r>
          </w:p>
        </w:tc>
        <w:tc>
          <w:tcPr>
            <w:tcW w:w="104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rPr>
            </w:pPr>
            <w:r>
              <w:rPr>
                <w:rFonts w:hint="eastAsia" w:cs="宋体" w:asciiTheme="minorEastAsia" w:hAnsiTheme="minorEastAsia"/>
                <w:color w:val="000000" w:themeColor="text1"/>
                <w:kern w:val="0"/>
                <w:sz w:val="18"/>
                <w:szCs w:val="18"/>
              </w:rPr>
              <w:t>　</w:t>
            </w:r>
          </w:p>
        </w:tc>
      </w:tr>
      <w:tr>
        <w:tblPrEx>
          <w:tblCellMar>
            <w:top w:w="0" w:type="dxa"/>
            <w:left w:w="108" w:type="dxa"/>
            <w:bottom w:w="0" w:type="dxa"/>
            <w:right w:w="108" w:type="dxa"/>
          </w:tblCellMar>
        </w:tblPrEx>
        <w:trPr>
          <w:gridAfter w:val="1"/>
          <w:wAfter w:w="25" w:type="dxa"/>
          <w:trHeight w:val="622" w:hRule="atLeast"/>
          <w:jc w:val="center"/>
        </w:trPr>
        <w:tc>
          <w:tcPr>
            <w:tcW w:w="8047" w:type="dxa"/>
            <w:gridSpan w:val="5"/>
            <w:tcBorders>
              <w:top w:val="single" w:color="000000" w:sz="4" w:space="0"/>
              <w:left w:val="single" w:color="000000" w:sz="4" w:space="0"/>
              <w:bottom w:val="single" w:color="000000" w:sz="4" w:space="0"/>
              <w:right w:val="single" w:color="000000" w:sz="4" w:space="0"/>
            </w:tcBorders>
            <w:noWrap/>
            <w:vAlign w:val="center"/>
          </w:tcPr>
          <w:p>
            <w:pPr>
              <w:widowControl/>
              <w:jc w:val="left"/>
              <w:rPr>
                <w:rFonts w:cs="宋体" w:asciiTheme="minorEastAsia" w:hAnsiTheme="minorEastAsia"/>
                <w:b/>
                <w:bCs/>
                <w:color w:val="000000" w:themeColor="text1"/>
                <w:kern w:val="0"/>
                <w:sz w:val="18"/>
                <w:szCs w:val="18"/>
              </w:rPr>
            </w:pPr>
            <w:r>
              <w:rPr>
                <w:rFonts w:hint="eastAsia" w:cs="宋体" w:asciiTheme="minorEastAsia" w:hAnsiTheme="minorEastAsia"/>
                <w:b/>
                <w:bCs/>
                <w:color w:val="000000" w:themeColor="text1"/>
                <w:kern w:val="0"/>
                <w:sz w:val="18"/>
                <w:szCs w:val="18"/>
              </w:rPr>
              <w:t>总报价（元）</w:t>
            </w:r>
          </w:p>
        </w:tc>
        <w:tc>
          <w:tcPr>
            <w:tcW w:w="3285" w:type="dxa"/>
            <w:gridSpan w:val="4"/>
            <w:tcBorders>
              <w:top w:val="single" w:color="000000" w:sz="4" w:space="0"/>
              <w:left w:val="single" w:color="000000" w:sz="4" w:space="0"/>
              <w:bottom w:val="single" w:color="000000" w:sz="4" w:space="0"/>
              <w:right w:val="single" w:color="000000" w:sz="4" w:space="0"/>
            </w:tcBorders>
            <w:noWrap/>
            <w:vAlign w:val="center"/>
          </w:tcPr>
          <w:p>
            <w:pPr>
              <w:widowControl/>
              <w:jc w:val="left"/>
              <w:rPr>
                <w:rFonts w:cs="宋体" w:asciiTheme="minorEastAsia" w:hAnsiTheme="minorEastAsia"/>
                <w:b/>
                <w:bCs/>
                <w:color w:val="000000" w:themeColor="text1"/>
                <w:kern w:val="0"/>
                <w:sz w:val="18"/>
                <w:szCs w:val="18"/>
              </w:rPr>
            </w:pPr>
          </w:p>
        </w:tc>
      </w:tr>
    </w:tbl>
    <w:p>
      <w:pPr>
        <w:spacing w:line="560" w:lineRule="exact"/>
        <w:jc w:val="center"/>
        <w:rPr>
          <w:rFonts w:ascii="宋体" w:hAnsi="宋体"/>
          <w:sz w:val="22"/>
        </w:rPr>
      </w:pPr>
    </w:p>
    <w:p>
      <w:pPr>
        <w:snapToGrid w:val="0"/>
        <w:spacing w:line="460" w:lineRule="exact"/>
        <w:jc w:val="left"/>
        <w:rPr>
          <w:rFonts w:hAnsi="宋体"/>
          <w:szCs w:val="21"/>
        </w:rPr>
      </w:pPr>
      <w:r>
        <w:rPr>
          <w:rFonts w:hint="eastAsia" w:hAnsi="宋体"/>
          <w:szCs w:val="21"/>
        </w:rPr>
        <w:t>注：附件2的“总报价”要与附件</w:t>
      </w:r>
      <w:r>
        <w:rPr>
          <w:rFonts w:hint="eastAsia" w:ascii="宋体" w:hAnsi="宋体" w:eastAsia="宋体" w:cs="宋体"/>
          <w:szCs w:val="21"/>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ascii="宋体" w:hAnsi="宋体" w:cs="宋体"/>
          <w:b/>
          <w:sz w:val="24"/>
        </w:rPr>
      </w:pPr>
      <w:r>
        <w:rPr>
          <w:rFonts w:hint="eastAsia"/>
          <w:b/>
          <w:sz w:val="24"/>
        </w:rPr>
        <w:t>（注：本报价表为必要文件，必须加盖报价供应商公章，否则作无效报价处理）</w:t>
      </w:r>
    </w:p>
    <w:p>
      <w:pPr>
        <w:rPr>
          <w:rFonts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6"/>
        <w:spacing w:line="480" w:lineRule="auto"/>
        <w:ind w:firstLine="0" w:firstLineChars="0"/>
        <w:jc w:val="left"/>
        <w:rPr>
          <w:rFonts w:ascii="仿宋" w:hAnsi="仿宋" w:eastAsia="仿宋" w:cs="仿宋"/>
          <w:sz w:val="24"/>
        </w:rPr>
      </w:pPr>
    </w:p>
    <w:p>
      <w:pPr>
        <w:pStyle w:val="16"/>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pPr>
        <w:pStyle w:val="16"/>
        <w:ind w:firstLine="480"/>
        <w:jc w:val="left"/>
        <w:rPr>
          <w:rFonts w:ascii="宋体" w:hAnsi="宋体" w:cs="宋体"/>
          <w:sz w:val="24"/>
        </w:rPr>
      </w:pPr>
    </w:p>
    <w:p>
      <w:pPr>
        <w:tabs>
          <w:tab w:val="left" w:pos="676"/>
          <w:tab w:val="left" w:pos="2330"/>
          <w:tab w:val="left" w:pos="9230"/>
        </w:tabs>
        <w:autoSpaceDE w:val="0"/>
        <w:autoSpaceDN w:val="0"/>
        <w:adjustRightInd w:val="0"/>
        <w:rPr>
          <w:rFonts w:ascii="宋体" w:hAnsi="宋体" w:cs="宋体"/>
          <w:sz w:val="24"/>
        </w:rPr>
      </w:pPr>
    </w:p>
    <w:p>
      <w:pPr>
        <w:tabs>
          <w:tab w:val="left" w:pos="676"/>
          <w:tab w:val="left" w:pos="2330"/>
          <w:tab w:val="left" w:pos="9230"/>
        </w:tabs>
        <w:autoSpaceDE w:val="0"/>
        <w:autoSpaceDN w:val="0"/>
        <w:adjustRightInd w:val="0"/>
        <w:rPr>
          <w:rFonts w:ascii="宋体" w:hAnsi="宋体" w:cs="宋体"/>
          <w:sz w:val="24"/>
        </w:rPr>
      </w:pPr>
    </w:p>
    <w:p>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pPr>
        <w:pStyle w:val="1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汉鼎简楷体">
    <w:altName w:val="宋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72D44A85"/>
    <w:multiLevelType w:val="singleLevel"/>
    <w:tmpl w:val="72D44A85"/>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I0ZTQ3MTY3YzU3ZTNhN2EzZDZjNWJhMzY5ODBmYTAifQ=="/>
  </w:docVars>
  <w:rsids>
    <w:rsidRoot w:val="005248ED"/>
    <w:rsid w:val="000224BD"/>
    <w:rsid w:val="001111A9"/>
    <w:rsid w:val="001A3D6E"/>
    <w:rsid w:val="00277826"/>
    <w:rsid w:val="0029241A"/>
    <w:rsid w:val="00342D3B"/>
    <w:rsid w:val="00464F6A"/>
    <w:rsid w:val="005248ED"/>
    <w:rsid w:val="005B65B1"/>
    <w:rsid w:val="00612C8E"/>
    <w:rsid w:val="006454E8"/>
    <w:rsid w:val="00672300"/>
    <w:rsid w:val="006A2002"/>
    <w:rsid w:val="006E63C0"/>
    <w:rsid w:val="00704787"/>
    <w:rsid w:val="007616C7"/>
    <w:rsid w:val="00773A75"/>
    <w:rsid w:val="007F608D"/>
    <w:rsid w:val="008177C0"/>
    <w:rsid w:val="00852ECA"/>
    <w:rsid w:val="00885D44"/>
    <w:rsid w:val="00967AC6"/>
    <w:rsid w:val="00B627AB"/>
    <w:rsid w:val="00B6604A"/>
    <w:rsid w:val="00B96804"/>
    <w:rsid w:val="00CE65B9"/>
    <w:rsid w:val="00D55E25"/>
    <w:rsid w:val="00E06412"/>
    <w:rsid w:val="00E545E0"/>
    <w:rsid w:val="00ED7F30"/>
    <w:rsid w:val="00FD0058"/>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193E45"/>
    <w:rsid w:val="10D601E5"/>
    <w:rsid w:val="11C867BE"/>
    <w:rsid w:val="11FE03CA"/>
    <w:rsid w:val="120B2110"/>
    <w:rsid w:val="12221D7B"/>
    <w:rsid w:val="1269161B"/>
    <w:rsid w:val="131C20FB"/>
    <w:rsid w:val="14325D10"/>
    <w:rsid w:val="15ED073F"/>
    <w:rsid w:val="17A81ECF"/>
    <w:rsid w:val="17D47448"/>
    <w:rsid w:val="1854459C"/>
    <w:rsid w:val="19F26CAA"/>
    <w:rsid w:val="1A444EEE"/>
    <w:rsid w:val="1D440623"/>
    <w:rsid w:val="1E311151"/>
    <w:rsid w:val="1F507DBE"/>
    <w:rsid w:val="1F756DE8"/>
    <w:rsid w:val="1FC91AFB"/>
    <w:rsid w:val="212177E3"/>
    <w:rsid w:val="229D1137"/>
    <w:rsid w:val="22C801ED"/>
    <w:rsid w:val="24BB1A74"/>
    <w:rsid w:val="25203CCD"/>
    <w:rsid w:val="264A6E5E"/>
    <w:rsid w:val="27402C58"/>
    <w:rsid w:val="294E77AF"/>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F536F0"/>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86771C5"/>
    <w:rsid w:val="5A106BE1"/>
    <w:rsid w:val="5AB5741E"/>
    <w:rsid w:val="5D2B6790"/>
    <w:rsid w:val="5D333896"/>
    <w:rsid w:val="5D93012F"/>
    <w:rsid w:val="5F21609C"/>
    <w:rsid w:val="5FA34D03"/>
    <w:rsid w:val="5FAE5456"/>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A82420"/>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Body Text"/>
    <w:basedOn w:val="1"/>
    <w:next w:val="5"/>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Plain Text"/>
    <w:basedOn w:val="1"/>
    <w:qFormat/>
    <w:uiPriority w:val="0"/>
    <w:rPr>
      <w:rFonts w:ascii="宋体" w:hAnsi="Courier New"/>
      <w:sz w:val="20"/>
    </w:rPr>
  </w:style>
  <w:style w:type="paragraph" w:styleId="9">
    <w:name w:val="Date"/>
    <w:basedOn w:val="1"/>
    <w:next w:val="1"/>
    <w:qFormat/>
    <w:uiPriority w:val="0"/>
    <w:pPr>
      <w:ind w:left="100" w:leftChars="2500"/>
    </w:pPr>
    <w:rPr>
      <w:rFonts w:ascii="楷体_GB2312" w:eastAsia="楷体_GB2312"/>
      <w:sz w:val="28"/>
    </w:rPr>
  </w:style>
  <w:style w:type="paragraph" w:styleId="10">
    <w:name w:val="toc 1"/>
    <w:basedOn w:val="1"/>
    <w:next w:val="1"/>
    <w:qFormat/>
    <w:uiPriority w:val="39"/>
  </w:style>
  <w:style w:type="paragraph" w:styleId="11">
    <w:name w:val="Normal (Web)"/>
    <w:basedOn w:val="1"/>
    <w:qFormat/>
    <w:uiPriority w:val="99"/>
    <w:pPr>
      <w:widowControl/>
      <w:spacing w:before="100" w:beforeAutospacing="1" w:after="100" w:afterAutospacing="1"/>
      <w:jc w:val="left"/>
    </w:pPr>
    <w:rPr>
      <w:rFonts w:ascii="宋体" w:hAnsi="宋体"/>
      <w:kern w:val="0"/>
      <w:sz w:val="24"/>
    </w:rPr>
  </w:style>
  <w:style w:type="paragraph" w:customStyle="1" w:styleId="14">
    <w:name w:val="＃Ｄ级样式"/>
    <w:basedOn w:val="1"/>
    <w:next w:val="1"/>
    <w:qFormat/>
    <w:uiPriority w:val="0"/>
    <w:pPr>
      <w:autoSpaceDE w:val="0"/>
      <w:autoSpaceDN w:val="0"/>
      <w:adjustRightInd w:val="0"/>
      <w:spacing w:line="460" w:lineRule="exact"/>
      <w:ind w:firstLine="480" w:firstLineChars="200"/>
    </w:pPr>
    <w:rPr>
      <w:rFonts w:ascii="Arial" w:hAnsi="Arial"/>
      <w:bCs/>
      <w:sz w:val="24"/>
    </w:rPr>
  </w:style>
  <w:style w:type="paragraph" w:styleId="15">
    <w:name w:val="List Paragraph"/>
    <w:basedOn w:val="1"/>
    <w:unhideWhenUsed/>
    <w:qFormat/>
    <w:uiPriority w:val="34"/>
    <w:pPr>
      <w:ind w:firstLine="420" w:firstLineChars="200"/>
    </w:pPr>
  </w:style>
  <w:style w:type="paragraph" w:customStyle="1" w:styleId="16">
    <w:name w:val="_Style 3"/>
    <w:basedOn w:val="1"/>
    <w:qFormat/>
    <w:uiPriority w:val="99"/>
    <w:pPr>
      <w:ind w:firstLine="420" w:firstLineChars="200"/>
    </w:pPr>
    <w:rPr>
      <w:sz w:val="20"/>
    </w:rPr>
  </w:style>
  <w:style w:type="character" w:customStyle="1" w:styleId="17">
    <w:name w:val="font31"/>
    <w:basedOn w:val="13"/>
    <w:qFormat/>
    <w:uiPriority w:val="0"/>
    <w:rPr>
      <w:rFonts w:hint="eastAsia" w:ascii="宋体" w:hAnsi="宋体" w:eastAsia="宋体" w:cs="宋体"/>
      <w:color w:val="000000"/>
      <w:sz w:val="24"/>
      <w:szCs w:val="24"/>
      <w:u w:val="none"/>
    </w:rPr>
  </w:style>
  <w:style w:type="character" w:customStyle="1" w:styleId="18">
    <w:name w:val="font51"/>
    <w:basedOn w:val="13"/>
    <w:qFormat/>
    <w:uiPriority w:val="0"/>
    <w:rPr>
      <w:rFonts w:hint="default" w:ascii="Times New Roman" w:hAnsi="Times New Roman" w:cs="Times New Roman"/>
      <w:color w:val="000000"/>
      <w:sz w:val="24"/>
      <w:szCs w:val="24"/>
      <w:u w:val="none"/>
    </w:rPr>
  </w:style>
  <w:style w:type="character" w:customStyle="1" w:styleId="19">
    <w:name w:val="font21"/>
    <w:basedOn w:val="13"/>
    <w:qFormat/>
    <w:uiPriority w:val="0"/>
    <w:rPr>
      <w:rFonts w:hint="eastAsia" w:ascii="宋体" w:hAnsi="宋体" w:eastAsia="宋体" w:cs="宋体"/>
      <w:color w:val="000000"/>
      <w:sz w:val="24"/>
      <w:szCs w:val="24"/>
      <w:u w:val="none"/>
    </w:rPr>
  </w:style>
  <w:style w:type="character" w:customStyle="1" w:styleId="20">
    <w:name w:val="font41"/>
    <w:basedOn w:val="1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911</Words>
  <Characters>5193</Characters>
  <Lines>43</Lines>
  <Paragraphs>12</Paragraphs>
  <TotalTime>66</TotalTime>
  <ScaleCrop>false</ScaleCrop>
  <LinksUpToDate>false</LinksUpToDate>
  <CharactersWithSpaces>6092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2026-07-02T08:29:00Z</dcterms:created>
  <dc:creator>nuoxiyu</dc:creator>
  <cp:lastModifiedBy>admin</cp:lastModifiedBy>
  <dcterms:modified xsi:type="dcterms:W3CDTF">2026-07-13T04:32:54Z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0A350D6628CF444CB2717F9A0DA618C3_13</vt:lpwstr>
  </property>
  <property fmtid="{D5CDD505-2E9C-101B-9397-08002B2CF9AE}" pid="4" name="KSOTemplateDocerSaveRecord">
    <vt:lpwstr>eyJoZGlkIjoiNjQzMmVhNzczMmZmOTgxY2NhZDM2ZGM3Njg5ZDdmOGUiLCJ1c2VySWQiOiIxNjgyMTkzOTg0In0=</vt:lpwstr>
  </property>
</Properties>
</file>